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A2E30C" w14:textId="66CA74FF" w:rsidR="002930AB" w:rsidRPr="00A60018" w:rsidRDefault="002930AB" w:rsidP="002930AB">
      <w:pPr>
        <w:pStyle w:val="3GPPHeader"/>
        <w:rPr>
          <w:highlight w:val="yellow"/>
        </w:rPr>
      </w:pPr>
      <w:bookmarkStart w:id="0" w:name="_Hlk489988649"/>
      <w:bookmarkEnd w:id="0"/>
      <w:r w:rsidRPr="00A60018">
        <w:t xml:space="preserve">3GPP TSG-RAN WG1 </w:t>
      </w:r>
      <w:r>
        <w:t>NR Ad Hoc #3</w:t>
      </w:r>
      <w:r w:rsidRPr="00A60018">
        <w:tab/>
      </w:r>
      <w:r w:rsidRPr="009C2542">
        <w:t>R1-</w:t>
      </w:r>
      <w:r w:rsidR="009C2542" w:rsidRPr="009C2542">
        <w:t xml:space="preserve"> 1716374</w:t>
      </w:r>
    </w:p>
    <w:p w14:paraId="74ECFFAC" w14:textId="77777777" w:rsidR="002930AB" w:rsidRPr="00C74B11" w:rsidRDefault="002930AB" w:rsidP="002930AB">
      <w:pPr>
        <w:pStyle w:val="3GPPHeader"/>
      </w:pPr>
      <w:r w:rsidRPr="00C74B11">
        <w:t>Nagoya, Japan, 18th – 21st, September 2017</w:t>
      </w:r>
    </w:p>
    <w:p w14:paraId="43197227" w14:textId="77777777" w:rsidR="002930AB" w:rsidRPr="00CE0424" w:rsidRDefault="002930AB" w:rsidP="002930AB">
      <w:pPr>
        <w:pStyle w:val="3GPPHeader"/>
      </w:pPr>
    </w:p>
    <w:p w14:paraId="1526567C" w14:textId="77777777" w:rsidR="00E90E49" w:rsidRPr="00410911" w:rsidRDefault="003D3C45" w:rsidP="00327997">
      <w:pPr>
        <w:pStyle w:val="3GPPHeader"/>
        <w:rPr>
          <w:lang w:val="en-GB"/>
        </w:rPr>
      </w:pPr>
      <w:r w:rsidRPr="00410911">
        <w:rPr>
          <w:lang w:val="en-GB"/>
        </w:rPr>
        <w:t>Source:</w:t>
      </w:r>
      <w:r w:rsidR="00E90E49" w:rsidRPr="00410911">
        <w:rPr>
          <w:lang w:val="en-GB"/>
        </w:rPr>
        <w:tab/>
      </w:r>
      <w:r w:rsidR="00F64C2B" w:rsidRPr="00410911">
        <w:rPr>
          <w:lang w:val="en-GB"/>
        </w:rPr>
        <w:t>Ericsson</w:t>
      </w:r>
    </w:p>
    <w:p w14:paraId="7AD08A44" w14:textId="5738DB85" w:rsidR="00E90E49" w:rsidRPr="00410911" w:rsidRDefault="003D3C45" w:rsidP="00327997">
      <w:pPr>
        <w:pStyle w:val="3GPPHeader"/>
        <w:rPr>
          <w:lang w:val="en-GB"/>
        </w:rPr>
      </w:pPr>
      <w:r w:rsidRPr="00410911">
        <w:rPr>
          <w:lang w:val="en-GB"/>
        </w:rPr>
        <w:t>Title:</w:t>
      </w:r>
      <w:r w:rsidR="00E90E49" w:rsidRPr="00410911">
        <w:rPr>
          <w:lang w:val="en-GB"/>
        </w:rPr>
        <w:tab/>
      </w:r>
      <w:r w:rsidR="00803363" w:rsidRPr="00803363">
        <w:rPr>
          <w:lang w:val="en-GB"/>
        </w:rPr>
        <w:t>Details on SRS desig</w:t>
      </w:r>
      <w:r w:rsidR="00803363">
        <w:rPr>
          <w:lang w:val="en-GB"/>
        </w:rPr>
        <w:t>n</w:t>
      </w:r>
    </w:p>
    <w:p w14:paraId="2D554DE3" w14:textId="02A46B0E" w:rsidR="00952A24" w:rsidRPr="00410911" w:rsidRDefault="00952A24" w:rsidP="00327997">
      <w:pPr>
        <w:pStyle w:val="3GPPHeader"/>
        <w:rPr>
          <w:lang w:val="en-GB"/>
        </w:rPr>
      </w:pPr>
      <w:r w:rsidRPr="00410911">
        <w:rPr>
          <w:lang w:val="en-GB"/>
        </w:rPr>
        <w:t>Agenda Item:</w:t>
      </w:r>
      <w:r w:rsidRPr="00410911">
        <w:rPr>
          <w:lang w:val="en-GB"/>
        </w:rPr>
        <w:tab/>
      </w:r>
      <w:r w:rsidR="006A3E56" w:rsidRPr="009C2542">
        <w:rPr>
          <w:lang w:val="en-GB"/>
        </w:rPr>
        <w:t>6</w:t>
      </w:r>
      <w:r w:rsidR="003434BE" w:rsidRPr="009C2542">
        <w:rPr>
          <w:lang w:val="en-GB"/>
        </w:rPr>
        <w:t>.</w:t>
      </w:r>
      <w:r w:rsidR="006A3E56" w:rsidRPr="009C2542">
        <w:rPr>
          <w:lang w:val="en-GB"/>
        </w:rPr>
        <w:t>2</w:t>
      </w:r>
      <w:r w:rsidR="003434BE" w:rsidRPr="009C2542">
        <w:rPr>
          <w:lang w:val="en-GB"/>
        </w:rPr>
        <w:t>.</w:t>
      </w:r>
      <w:r w:rsidR="006A3E56" w:rsidRPr="009C2542">
        <w:rPr>
          <w:lang w:val="en-GB"/>
        </w:rPr>
        <w:t>3.5</w:t>
      </w:r>
    </w:p>
    <w:p w14:paraId="3C99C89E" w14:textId="6B3B6E64" w:rsidR="00F32507" w:rsidRDefault="00E90E49" w:rsidP="00E5689D">
      <w:pPr>
        <w:pStyle w:val="3GPPHeader"/>
        <w:rPr>
          <w:lang w:val="en-GB"/>
        </w:rPr>
      </w:pPr>
      <w:r w:rsidRPr="00410911">
        <w:rPr>
          <w:lang w:val="en-GB"/>
        </w:rPr>
        <w:t>Document for:</w:t>
      </w:r>
      <w:r w:rsidRPr="00410911">
        <w:rPr>
          <w:lang w:val="en-GB"/>
        </w:rPr>
        <w:tab/>
      </w:r>
      <w:r w:rsidR="00A15745" w:rsidRPr="00410911">
        <w:rPr>
          <w:lang w:val="en-GB"/>
        </w:rPr>
        <w:t>Discussion and</w:t>
      </w:r>
      <w:r w:rsidR="00952A24" w:rsidRPr="00410911">
        <w:rPr>
          <w:lang w:val="en-GB"/>
        </w:rPr>
        <w:t xml:space="preserve"> </w:t>
      </w:r>
      <w:r w:rsidRPr="00410911">
        <w:rPr>
          <w:lang w:val="en-GB"/>
        </w:rPr>
        <w:t>Decision</w:t>
      </w:r>
    </w:p>
    <w:p w14:paraId="4653F1C5" w14:textId="6EACA3BA" w:rsidR="002930AB" w:rsidRDefault="002930AB" w:rsidP="00F32507">
      <w:pPr>
        <w:rPr>
          <w:lang w:val="en-GB"/>
        </w:rPr>
      </w:pPr>
    </w:p>
    <w:p w14:paraId="2AA68B08" w14:textId="0FAF65B4" w:rsidR="00FD70F9" w:rsidRPr="00BF5882" w:rsidRDefault="007F75D5" w:rsidP="00BF7642">
      <w:pPr>
        <w:pStyle w:val="Heading1"/>
      </w:pPr>
      <w:bookmarkStart w:id="1" w:name="_Toc490126343"/>
      <w:r w:rsidRPr="00410911">
        <w:t>Introduction</w:t>
      </w:r>
      <w:bookmarkEnd w:id="1"/>
    </w:p>
    <w:p w14:paraId="481E2440" w14:textId="77777777" w:rsidR="002930AB" w:rsidRPr="00F32507" w:rsidRDefault="002930AB" w:rsidP="002930AB">
      <w:pPr>
        <w:rPr>
          <w:lang w:val="en-GB"/>
        </w:rPr>
      </w:pPr>
      <w:r w:rsidRPr="00410911">
        <w:rPr>
          <w:lang w:val="en-GB"/>
        </w:rPr>
        <w:t>In previous meetings, the following agreements were made:</w:t>
      </w:r>
    </w:p>
    <w:p w14:paraId="47618384" w14:textId="77777777" w:rsidR="002930AB" w:rsidRPr="00F32507" w:rsidRDefault="002930AB" w:rsidP="002930AB">
      <w:pPr>
        <w:rPr>
          <w:lang w:val="en-GB"/>
        </w:rPr>
      </w:pPr>
      <w:r>
        <w:rPr>
          <w:noProof/>
        </w:rPr>
        <mc:AlternateContent>
          <mc:Choice Requires="wps">
            <w:drawing>
              <wp:inline distT="0" distB="0" distL="0" distR="0" wp14:anchorId="140A573B" wp14:editId="6BC138CB">
                <wp:extent cx="5943600" cy="1543306"/>
                <wp:effectExtent l="0" t="0" r="12700" b="17145"/>
                <wp:docPr id="1" name="Text Box 1"/>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C7DAFC7" w14:textId="77777777" w:rsidR="002930AB" w:rsidRPr="00954B63" w:rsidRDefault="002930AB" w:rsidP="002930AB">
                            <w:pPr>
                              <w:rPr>
                                <w:b/>
                                <w:sz w:val="14"/>
                                <w:highlight w:val="green"/>
                                <w:u w:val="single"/>
                                <w:lang w:eastAsia="ja-JP"/>
                              </w:rPr>
                            </w:pPr>
                            <w:r>
                              <w:rPr>
                                <w:b/>
                                <w:sz w:val="14"/>
                                <w:highlight w:val="green"/>
                                <w:u w:val="single"/>
                                <w:lang w:eastAsia="ja-JP"/>
                              </w:rPr>
                              <w:t>Agreements 1</w:t>
                            </w:r>
                            <w:r w:rsidRPr="00954B63">
                              <w:rPr>
                                <w:b/>
                                <w:sz w:val="14"/>
                                <w:highlight w:val="green"/>
                                <w:u w:val="single"/>
                                <w:lang w:eastAsia="ja-JP"/>
                              </w:rPr>
                              <w:t>:</w:t>
                            </w:r>
                          </w:p>
                          <w:p w14:paraId="6CCD1CF6" w14:textId="77777777" w:rsidR="002930AB" w:rsidRPr="00954B63" w:rsidRDefault="002930AB" w:rsidP="002930AB">
                            <w:pPr>
                              <w:numPr>
                                <w:ilvl w:val="0"/>
                                <w:numId w:val="23"/>
                              </w:numPr>
                              <w:rPr>
                                <w:sz w:val="14"/>
                                <w:lang w:eastAsia="ja-JP"/>
                              </w:rPr>
                            </w:pPr>
                            <w:r w:rsidRPr="00954B63">
                              <w:rPr>
                                <w:sz w:val="14"/>
                                <w:lang w:eastAsia="ja-JP"/>
                              </w:rPr>
                              <w:t>Support antenna switching for SRS transmission within a carrier:</w:t>
                            </w:r>
                          </w:p>
                          <w:p w14:paraId="13DD0800" w14:textId="77777777" w:rsidR="002930AB" w:rsidRPr="00954B63" w:rsidRDefault="002930AB" w:rsidP="002930AB">
                            <w:pPr>
                              <w:numPr>
                                <w:ilvl w:val="1"/>
                                <w:numId w:val="23"/>
                              </w:numPr>
                              <w:rPr>
                                <w:sz w:val="14"/>
                                <w:lang w:eastAsia="ja-JP"/>
                              </w:rPr>
                            </w:pPr>
                            <w:r w:rsidRPr="00954B63">
                              <w:rPr>
                                <w:sz w:val="14"/>
                                <w:lang w:eastAsia="ja-JP"/>
                              </w:rPr>
                              <w:t>FFS: Support at least [2Tx, 4Tx] switching</w:t>
                            </w:r>
                          </w:p>
                          <w:p w14:paraId="21889A94" w14:textId="77777777" w:rsidR="002930AB" w:rsidRPr="00954B63" w:rsidRDefault="002930AB" w:rsidP="002930AB">
                            <w:pPr>
                              <w:rPr>
                                <w:b/>
                                <w:sz w:val="14"/>
                                <w:highlight w:val="green"/>
                                <w:u w:val="single"/>
                                <w:lang w:eastAsia="ja-JP"/>
                              </w:rPr>
                            </w:pPr>
                            <w:r w:rsidRPr="00954B63">
                              <w:rPr>
                                <w:b/>
                                <w:sz w:val="14"/>
                                <w:highlight w:val="green"/>
                                <w:u w:val="single"/>
                                <w:lang w:eastAsia="ja-JP"/>
                              </w:rPr>
                              <w:t>Agreements</w:t>
                            </w:r>
                            <w:r>
                              <w:rPr>
                                <w:b/>
                                <w:sz w:val="14"/>
                                <w:highlight w:val="green"/>
                                <w:u w:val="single"/>
                                <w:lang w:eastAsia="ja-JP"/>
                              </w:rPr>
                              <w:t xml:space="preserve"> 2</w:t>
                            </w:r>
                            <w:r w:rsidRPr="00954B63">
                              <w:rPr>
                                <w:b/>
                                <w:sz w:val="14"/>
                                <w:highlight w:val="green"/>
                                <w:u w:val="single"/>
                                <w:lang w:eastAsia="ja-JP"/>
                              </w:rPr>
                              <w:t>:</w:t>
                            </w:r>
                          </w:p>
                          <w:p w14:paraId="109EEA8C" w14:textId="77777777" w:rsidR="002930AB" w:rsidRPr="00954B63" w:rsidRDefault="002930AB" w:rsidP="002930AB">
                            <w:pPr>
                              <w:numPr>
                                <w:ilvl w:val="0"/>
                                <w:numId w:val="23"/>
                              </w:numPr>
                              <w:rPr>
                                <w:sz w:val="14"/>
                                <w:lang w:eastAsia="ja-JP"/>
                              </w:rPr>
                            </w:pPr>
                            <w:r w:rsidRPr="00954B63">
                              <w:rPr>
                                <w:sz w:val="14"/>
                                <w:lang w:eastAsia="ja-JP"/>
                              </w:rPr>
                              <w:t xml:space="preserve">Support </w:t>
                            </w:r>
                            <w:proofErr w:type="spellStart"/>
                            <w:r w:rsidRPr="00954B63">
                              <w:rPr>
                                <w:sz w:val="14"/>
                                <w:lang w:eastAsia="ja-JP"/>
                              </w:rPr>
                              <w:t>gNB</w:t>
                            </w:r>
                            <w:proofErr w:type="spellEnd"/>
                            <w:r w:rsidRPr="00954B63">
                              <w:rPr>
                                <w:sz w:val="14"/>
                                <w:lang w:eastAsia="ja-JP"/>
                              </w:rPr>
                              <w:t xml:space="preserve"> to configure one or more groups where each group contains one or more SRS resource(s) to UE</w:t>
                            </w:r>
                          </w:p>
                          <w:p w14:paraId="3B98BAFA" w14:textId="77777777" w:rsidR="002930AB" w:rsidRDefault="002930AB" w:rsidP="002930AB">
                            <w:pPr>
                              <w:numPr>
                                <w:ilvl w:val="1"/>
                                <w:numId w:val="23"/>
                              </w:numPr>
                              <w:rPr>
                                <w:sz w:val="14"/>
                                <w:lang w:eastAsia="ja-JP"/>
                              </w:rPr>
                            </w:pPr>
                            <w:r w:rsidRPr="00954B63">
                              <w:rPr>
                                <w:sz w:val="14"/>
                                <w:lang w:eastAsia="ja-JP"/>
                              </w:rPr>
                              <w:t>Note: different groups may be for different purposes, e.g., one or more groups for beam management, one for DL CSI acquisition, one for UL CSI acquisition, etc.</w:t>
                            </w:r>
                          </w:p>
                          <w:p w14:paraId="6D49D28C" w14:textId="77777777" w:rsidR="002930AB" w:rsidRPr="00237A29" w:rsidRDefault="002930AB" w:rsidP="002930AB">
                            <w:pPr>
                              <w:rPr>
                                <w:rFonts w:eastAsia="MS Mincho"/>
                                <w:sz w:val="16"/>
                                <w:szCs w:val="16"/>
                                <w:highlight w:val="darkYellow"/>
                                <w:lang w:eastAsia="ja-JP"/>
                              </w:rPr>
                            </w:pPr>
                            <w:r w:rsidRPr="00237A29">
                              <w:rPr>
                                <w:sz w:val="16"/>
                                <w:szCs w:val="16"/>
                                <w:highlight w:val="darkYellow"/>
                              </w:rPr>
                              <w:t>W</w:t>
                            </w:r>
                            <w:r w:rsidRPr="00237A29">
                              <w:rPr>
                                <w:rFonts w:eastAsia="MS Mincho" w:hint="eastAsia"/>
                                <w:sz w:val="16"/>
                                <w:szCs w:val="16"/>
                                <w:highlight w:val="darkYellow"/>
                                <w:lang w:eastAsia="ja-JP"/>
                              </w:rPr>
                              <w:t xml:space="preserve">orking </w:t>
                            </w:r>
                            <w:r w:rsidRPr="00237A29">
                              <w:rPr>
                                <w:rFonts w:eastAsia="MS Mincho"/>
                                <w:sz w:val="16"/>
                                <w:szCs w:val="16"/>
                                <w:highlight w:val="darkYellow"/>
                                <w:lang w:eastAsia="ja-JP"/>
                              </w:rPr>
                              <w:t>assumption</w:t>
                            </w:r>
                            <w:r w:rsidRPr="00237A29">
                              <w:rPr>
                                <w:rFonts w:eastAsia="MS Mincho" w:hint="eastAsia"/>
                                <w:sz w:val="16"/>
                                <w:szCs w:val="16"/>
                                <w:highlight w:val="darkYellow"/>
                                <w:lang w:eastAsia="ja-JP"/>
                              </w:rPr>
                              <w:t>:</w:t>
                            </w:r>
                          </w:p>
                          <w:p w14:paraId="441F3ADF" w14:textId="77777777" w:rsidR="002930AB" w:rsidRPr="00237A29" w:rsidRDefault="002930AB" w:rsidP="002930AB">
                            <w:pPr>
                              <w:numPr>
                                <w:ilvl w:val="1"/>
                                <w:numId w:val="23"/>
                              </w:numPr>
                              <w:rPr>
                                <w:sz w:val="14"/>
                                <w:lang w:eastAsia="ja-JP"/>
                              </w:rPr>
                            </w:pPr>
                            <w:r w:rsidRPr="00237A29">
                              <w:rPr>
                                <w:rFonts w:hint="eastAsia"/>
                                <w:sz w:val="14"/>
                                <w:lang w:eastAsia="ja-JP"/>
                              </w:rPr>
                              <w:t xml:space="preserve">SRS </w:t>
                            </w:r>
                            <w:r w:rsidRPr="00237A29">
                              <w:rPr>
                                <w:sz w:val="14"/>
                                <w:lang w:eastAsia="ja-JP"/>
                              </w:rPr>
                              <w:t>sequence</w:t>
                            </w:r>
                            <w:r w:rsidRPr="00237A29">
                              <w:rPr>
                                <w:rFonts w:hint="eastAsia"/>
                                <w:sz w:val="14"/>
                                <w:lang w:eastAsia="ja-JP"/>
                              </w:rPr>
                              <w:t xml:space="preserve"> for NR is supported for up</w:t>
                            </w:r>
                            <w:r w:rsidRPr="00237A29">
                              <w:rPr>
                                <w:sz w:val="14"/>
                                <w:lang w:eastAsia="ja-JP"/>
                              </w:rPr>
                              <w:t xml:space="preserve"> to</w:t>
                            </w:r>
                            <w:r w:rsidRPr="00237A29">
                              <w:rPr>
                                <w:rFonts w:hint="eastAsia"/>
                                <w:sz w:val="14"/>
                                <w:lang w:eastAsia="ja-JP"/>
                              </w:rPr>
                              <w:t xml:space="preserve"> [272] PRBs by using </w:t>
                            </w:r>
                            <w:r w:rsidRPr="00237A29">
                              <w:rPr>
                                <w:sz w:val="14"/>
                                <w:lang w:eastAsia="ja-JP"/>
                              </w:rPr>
                              <w:t>LTE SRS sequences</w:t>
                            </w:r>
                            <w:r w:rsidRPr="00237A29">
                              <w:rPr>
                                <w:rFonts w:hint="eastAsia"/>
                                <w:sz w:val="14"/>
                                <w:lang w:eastAsia="ja-JP"/>
                              </w:rPr>
                              <w:t xml:space="preserve"> generation </w:t>
                            </w:r>
                            <w:r w:rsidRPr="00237A29">
                              <w:rPr>
                                <w:sz w:val="14"/>
                                <w:lang w:eastAsia="ja-JP"/>
                              </w:rPr>
                              <w:t>equation</w:t>
                            </w:r>
                          </w:p>
                          <w:p w14:paraId="7D225A25" w14:textId="77777777" w:rsidR="002930AB" w:rsidRPr="00237A29" w:rsidRDefault="002930AB" w:rsidP="002930AB">
                            <w:pPr>
                              <w:numPr>
                                <w:ilvl w:val="1"/>
                                <w:numId w:val="23"/>
                              </w:numPr>
                              <w:rPr>
                                <w:sz w:val="14"/>
                                <w:lang w:eastAsia="ja-JP"/>
                              </w:rPr>
                            </w:pPr>
                            <w:r w:rsidRPr="00237A29">
                              <w:rPr>
                                <w:rFonts w:hint="eastAsia"/>
                                <w:sz w:val="14"/>
                                <w:lang w:eastAsia="ja-JP"/>
                              </w:rPr>
                              <w:t xml:space="preserve">Companies are </w:t>
                            </w:r>
                            <w:r w:rsidRPr="00237A29">
                              <w:rPr>
                                <w:sz w:val="14"/>
                                <w:lang w:eastAsia="ja-JP"/>
                              </w:rPr>
                              <w:t>encouraged</w:t>
                            </w:r>
                            <w:r w:rsidRPr="00237A29">
                              <w:rPr>
                                <w:rFonts w:hint="eastAsia"/>
                                <w:sz w:val="14"/>
                                <w:lang w:eastAsia="ja-JP"/>
                              </w:rPr>
                              <w:t xml:space="preserve"> to evaluate PAPR and cross correlation properties of these </w:t>
                            </w:r>
                            <w:r w:rsidRPr="00237A29">
                              <w:rPr>
                                <w:sz w:val="14"/>
                                <w:lang w:eastAsia="ja-JP"/>
                              </w:rPr>
                              <w:t>sequences</w:t>
                            </w:r>
                          </w:p>
                          <w:p w14:paraId="29E9352E" w14:textId="77777777" w:rsidR="002930AB" w:rsidRPr="00237A29" w:rsidRDefault="002930AB" w:rsidP="002930AB">
                            <w:pPr>
                              <w:numPr>
                                <w:ilvl w:val="1"/>
                                <w:numId w:val="23"/>
                              </w:numPr>
                              <w:rPr>
                                <w:sz w:val="14"/>
                                <w:lang w:eastAsia="ja-JP"/>
                              </w:rPr>
                            </w:pPr>
                            <w:r w:rsidRPr="00237A29">
                              <w:rPr>
                                <w:rFonts w:hint="eastAsia"/>
                                <w:sz w:val="14"/>
                                <w:lang w:eastAsia="ja-JP"/>
                              </w:rPr>
                              <w:t xml:space="preserve">Note [272] PRBs corresponds to the maximum </w:t>
                            </w:r>
                            <w:r w:rsidRPr="00237A29">
                              <w:rPr>
                                <w:sz w:val="14"/>
                                <w:lang w:eastAsia="ja-JP"/>
                              </w:rPr>
                              <w:t>bandwidth</w:t>
                            </w:r>
                            <w:r w:rsidRPr="00237A29">
                              <w:rPr>
                                <w:rFonts w:hint="eastAsia"/>
                                <w:sz w:val="14"/>
                                <w:lang w:eastAsia="ja-JP"/>
                              </w:rPr>
                              <w:t xml:space="preserve"> support by NR</w:t>
                            </w:r>
                          </w:p>
                          <w:p w14:paraId="72A9E360" w14:textId="77777777" w:rsidR="002930AB" w:rsidRPr="00BF5882" w:rsidRDefault="002930AB" w:rsidP="002930AB">
                            <w:pPr>
                              <w:numPr>
                                <w:ilvl w:val="1"/>
                                <w:numId w:val="23"/>
                              </w:numPr>
                              <w:rPr>
                                <w:sz w:val="14"/>
                                <w:lang w:eastAsia="ja-JP"/>
                              </w:rPr>
                            </w:pPr>
                            <w:r w:rsidRPr="00237A29">
                              <w:rPr>
                                <w:rFonts w:hint="eastAsia"/>
                                <w:sz w:val="14"/>
                                <w:lang w:eastAsia="ja-JP"/>
                              </w:rPr>
                              <w:t>FFS On the set of supported SRS bandwidths</w:t>
                            </w:r>
                          </w:p>
                          <w:p w14:paraId="7A84C685" w14:textId="77777777" w:rsidR="002930AB" w:rsidRPr="00237A29" w:rsidRDefault="002930AB" w:rsidP="002930AB">
                            <w:pPr>
                              <w:rPr>
                                <w:sz w:val="16"/>
                              </w:rPr>
                            </w:pPr>
                            <w:r>
                              <w:rPr>
                                <w:sz w:val="16"/>
                                <w:highlight w:val="green"/>
                              </w:rPr>
                              <w:t>Agreement 3</w:t>
                            </w:r>
                            <w:r w:rsidRPr="00237A29">
                              <w:rPr>
                                <w:sz w:val="16"/>
                                <w:highlight w:val="green"/>
                              </w:rPr>
                              <w:t>:</w:t>
                            </w:r>
                          </w:p>
                          <w:p w14:paraId="52C0C4D7" w14:textId="77777777" w:rsidR="002930AB" w:rsidRPr="001C1857" w:rsidRDefault="002930AB" w:rsidP="002930AB">
                            <w:pPr>
                              <w:numPr>
                                <w:ilvl w:val="0"/>
                                <w:numId w:val="33"/>
                              </w:numPr>
                              <w:tabs>
                                <w:tab w:val="left" w:pos="1440"/>
                              </w:tabs>
                              <w:rPr>
                                <w:sz w:val="14"/>
                              </w:rPr>
                            </w:pPr>
                            <w:r w:rsidRPr="001C1857">
                              <w:rPr>
                                <w:sz w:val="14"/>
                              </w:rPr>
                              <w:t>For collision avoidance between short PUCCH and SRS, from a UE perspective, NR supports at least the following two options on a given carrier</w:t>
                            </w:r>
                          </w:p>
                          <w:p w14:paraId="484C54EE" w14:textId="77777777" w:rsidR="002930AB" w:rsidRPr="001C1857" w:rsidRDefault="002930AB" w:rsidP="002930AB">
                            <w:pPr>
                              <w:numPr>
                                <w:ilvl w:val="1"/>
                                <w:numId w:val="33"/>
                              </w:numPr>
                              <w:tabs>
                                <w:tab w:val="left" w:pos="1440"/>
                              </w:tabs>
                              <w:rPr>
                                <w:sz w:val="14"/>
                              </w:rPr>
                            </w:pPr>
                            <w:r w:rsidRPr="001C1857">
                              <w:rPr>
                                <w:sz w:val="14"/>
                              </w:rPr>
                              <w:t>Collision is defined whenever SRS and PUCCH are transmitted in the same symbol, regardless of whether there are overlapped REs or not</w:t>
                            </w:r>
                          </w:p>
                          <w:p w14:paraId="33630CB9" w14:textId="77777777" w:rsidR="002930AB" w:rsidRPr="001C1857" w:rsidRDefault="002930AB" w:rsidP="002930AB">
                            <w:pPr>
                              <w:numPr>
                                <w:ilvl w:val="1"/>
                                <w:numId w:val="33"/>
                              </w:numPr>
                              <w:tabs>
                                <w:tab w:val="left" w:pos="1440"/>
                              </w:tabs>
                              <w:rPr>
                                <w:sz w:val="14"/>
                              </w:rPr>
                            </w:pPr>
                            <w:r w:rsidRPr="001C1857">
                              <w:rPr>
                                <w:sz w:val="14"/>
                              </w:rPr>
                              <w:t>Option 1-1: symbol level TDM</w:t>
                            </w:r>
                          </w:p>
                          <w:p w14:paraId="79EBDC03" w14:textId="77777777" w:rsidR="002930AB" w:rsidRPr="001C1857" w:rsidRDefault="002930AB" w:rsidP="002930AB">
                            <w:pPr>
                              <w:numPr>
                                <w:ilvl w:val="1"/>
                                <w:numId w:val="33"/>
                              </w:numPr>
                              <w:tabs>
                                <w:tab w:val="left" w:pos="1440"/>
                              </w:tabs>
                              <w:rPr>
                                <w:sz w:val="14"/>
                              </w:rPr>
                            </w:pPr>
                            <w:r w:rsidRPr="001C1857">
                              <w:rPr>
                                <w:sz w:val="14"/>
                              </w:rPr>
                              <w:t>(Working assumption) Option 2: Prioritize SRS or short PUCCH transmission, i.e., drop SRS or short PUCCH in case of collision</w:t>
                            </w:r>
                          </w:p>
                          <w:p w14:paraId="686451E1" w14:textId="77777777" w:rsidR="002930AB" w:rsidRPr="001C1857" w:rsidRDefault="002930AB" w:rsidP="002930AB">
                            <w:pPr>
                              <w:numPr>
                                <w:ilvl w:val="2"/>
                                <w:numId w:val="33"/>
                              </w:numPr>
                              <w:tabs>
                                <w:tab w:val="left" w:pos="1440"/>
                              </w:tabs>
                              <w:rPr>
                                <w:sz w:val="14"/>
                              </w:rPr>
                            </w:pPr>
                            <w:r w:rsidRPr="001C1857">
                              <w:rPr>
                                <w:sz w:val="14"/>
                              </w:rPr>
                              <w:t>FFS whether to have one prioritization rule, or configurable prioritization</w:t>
                            </w:r>
                          </w:p>
                          <w:p w14:paraId="6BA60911" w14:textId="77777777" w:rsidR="002930AB" w:rsidRPr="001C1857" w:rsidRDefault="002930AB" w:rsidP="002930AB">
                            <w:pPr>
                              <w:numPr>
                                <w:ilvl w:val="2"/>
                                <w:numId w:val="33"/>
                              </w:numPr>
                              <w:tabs>
                                <w:tab w:val="left" w:pos="1440"/>
                              </w:tabs>
                              <w:rPr>
                                <w:sz w:val="14"/>
                              </w:rPr>
                            </w:pPr>
                            <w:r w:rsidRPr="001C1857">
                              <w:rPr>
                                <w:sz w:val="14"/>
                              </w:rPr>
                              <w:t>Examples of prioritization rules</w:t>
                            </w:r>
                          </w:p>
                          <w:p w14:paraId="5BB6B355" w14:textId="77777777" w:rsidR="002930AB" w:rsidRPr="001C1857" w:rsidRDefault="002930AB" w:rsidP="002930AB">
                            <w:pPr>
                              <w:numPr>
                                <w:ilvl w:val="3"/>
                                <w:numId w:val="33"/>
                              </w:numPr>
                              <w:tabs>
                                <w:tab w:val="left" w:pos="1440"/>
                              </w:tabs>
                              <w:rPr>
                                <w:sz w:val="14"/>
                              </w:rPr>
                            </w:pPr>
                            <w:r w:rsidRPr="001C1857">
                              <w:rPr>
                                <w:sz w:val="14"/>
                              </w:rPr>
                              <w:t>Example 1</w:t>
                            </w:r>
                          </w:p>
                          <w:p w14:paraId="0B0A9BEC" w14:textId="77777777" w:rsidR="002930AB" w:rsidRPr="001C1857" w:rsidRDefault="002930AB" w:rsidP="002930AB">
                            <w:pPr>
                              <w:numPr>
                                <w:ilvl w:val="4"/>
                                <w:numId w:val="33"/>
                              </w:numPr>
                              <w:tabs>
                                <w:tab w:val="left" w:pos="1440"/>
                              </w:tabs>
                              <w:rPr>
                                <w:sz w:val="14"/>
                              </w:rPr>
                            </w:pPr>
                            <w:r w:rsidRPr="001C1857">
                              <w:rPr>
                                <w:sz w:val="14"/>
                              </w:rPr>
                              <w:t>Always prioritize PUCCH over SRS</w:t>
                            </w:r>
                          </w:p>
                          <w:p w14:paraId="310C709F" w14:textId="77777777" w:rsidR="002930AB" w:rsidRPr="001C1857" w:rsidRDefault="002930AB" w:rsidP="002930AB">
                            <w:pPr>
                              <w:numPr>
                                <w:ilvl w:val="3"/>
                                <w:numId w:val="33"/>
                              </w:numPr>
                              <w:tabs>
                                <w:tab w:val="left" w:pos="1440"/>
                              </w:tabs>
                              <w:rPr>
                                <w:sz w:val="14"/>
                              </w:rPr>
                            </w:pPr>
                            <w:r w:rsidRPr="001C1857">
                              <w:rPr>
                                <w:sz w:val="14"/>
                              </w:rPr>
                              <w:t>Example 2</w:t>
                            </w:r>
                          </w:p>
                          <w:p w14:paraId="45494CF7" w14:textId="77777777" w:rsidR="002930AB" w:rsidRPr="001C1857" w:rsidRDefault="002930AB" w:rsidP="002930AB">
                            <w:pPr>
                              <w:numPr>
                                <w:ilvl w:val="4"/>
                                <w:numId w:val="33"/>
                              </w:numPr>
                              <w:tabs>
                                <w:tab w:val="left" w:pos="1440"/>
                              </w:tabs>
                              <w:rPr>
                                <w:sz w:val="14"/>
                              </w:rPr>
                            </w:pPr>
                            <w:r w:rsidRPr="001C1857">
                              <w:rPr>
                                <w:sz w:val="14"/>
                              </w:rPr>
                              <w:t>If PUCCH contains ACK/NACK, prioritize PUCCH</w:t>
                            </w:r>
                          </w:p>
                          <w:p w14:paraId="281A8B54" w14:textId="77777777" w:rsidR="002930AB" w:rsidRPr="001C1857" w:rsidRDefault="002930AB" w:rsidP="002930AB">
                            <w:pPr>
                              <w:numPr>
                                <w:ilvl w:val="4"/>
                                <w:numId w:val="33"/>
                              </w:numPr>
                              <w:tabs>
                                <w:tab w:val="left" w:pos="1440"/>
                              </w:tabs>
                              <w:rPr>
                                <w:sz w:val="14"/>
                              </w:rPr>
                            </w:pPr>
                            <w:r w:rsidRPr="001C1857">
                              <w:rPr>
                                <w:sz w:val="14"/>
                              </w:rPr>
                              <w:t>Otherwise prioritize SRS</w:t>
                            </w:r>
                          </w:p>
                          <w:p w14:paraId="1D5FE910" w14:textId="77777777" w:rsidR="002930AB" w:rsidRPr="00BF5882" w:rsidRDefault="002930AB" w:rsidP="002930AB">
                            <w:pPr>
                              <w:numPr>
                                <w:ilvl w:val="1"/>
                                <w:numId w:val="33"/>
                              </w:numPr>
                              <w:tabs>
                                <w:tab w:val="left" w:pos="1440"/>
                              </w:tabs>
                              <w:rPr>
                                <w:sz w:val="14"/>
                              </w:rPr>
                            </w:pPr>
                            <w:r w:rsidRPr="001C1857">
                              <w:rPr>
                                <w:sz w:val="14"/>
                              </w:rPr>
                              <w:t>FFS the case of FDM SRS and short PUCCH</w:t>
                            </w:r>
                          </w:p>
                          <w:p w14:paraId="037CD299" w14:textId="77777777" w:rsidR="002930AB" w:rsidRPr="00237A29" w:rsidRDefault="002930AB" w:rsidP="002930AB">
                            <w:pPr>
                              <w:rPr>
                                <w:sz w:val="16"/>
                                <w:highlight w:val="green"/>
                              </w:rPr>
                            </w:pPr>
                            <w:r>
                              <w:rPr>
                                <w:sz w:val="16"/>
                                <w:highlight w:val="green"/>
                              </w:rPr>
                              <w:t>Agreement 4</w:t>
                            </w:r>
                            <w:r w:rsidRPr="00237A29">
                              <w:rPr>
                                <w:sz w:val="16"/>
                                <w:highlight w:val="green"/>
                              </w:rPr>
                              <w:t>:</w:t>
                            </w:r>
                          </w:p>
                          <w:p w14:paraId="66A7EB81" w14:textId="77777777" w:rsidR="002930AB" w:rsidRPr="001C1857" w:rsidRDefault="002930AB" w:rsidP="002930AB">
                            <w:pPr>
                              <w:numPr>
                                <w:ilvl w:val="0"/>
                                <w:numId w:val="35"/>
                              </w:numPr>
                              <w:tabs>
                                <w:tab w:val="left" w:pos="1440"/>
                              </w:tabs>
                              <w:rPr>
                                <w:rFonts w:eastAsia="MS Mincho"/>
                                <w:sz w:val="12"/>
                                <w:lang w:eastAsia="ja-JP"/>
                              </w:rPr>
                            </w:pPr>
                            <w:r w:rsidRPr="001C1857">
                              <w:rPr>
                                <w:rFonts w:eastAsia="MS Mincho"/>
                                <w:sz w:val="12"/>
                                <w:lang w:eastAsia="ja-JP"/>
                              </w:rPr>
                              <w:t xml:space="preserve">SRS transmitted in an active UL BWP has the same numerology as that configured for that BWP. </w:t>
                            </w:r>
                          </w:p>
                          <w:p w14:paraId="5302AF58" w14:textId="77777777" w:rsidR="002930AB" w:rsidRPr="001C1857" w:rsidRDefault="002930AB" w:rsidP="002930AB">
                            <w:pPr>
                              <w:numPr>
                                <w:ilvl w:val="0"/>
                                <w:numId w:val="35"/>
                              </w:numPr>
                              <w:tabs>
                                <w:tab w:val="left" w:pos="1440"/>
                              </w:tabs>
                              <w:rPr>
                                <w:rFonts w:eastAsia="MS Mincho"/>
                                <w:sz w:val="12"/>
                                <w:lang w:eastAsia="ja-JP"/>
                              </w:rPr>
                            </w:pPr>
                            <w:r w:rsidRPr="001C1857">
                              <w:rPr>
                                <w:rFonts w:eastAsia="MS Mincho"/>
                                <w:sz w:val="12"/>
                                <w:lang w:eastAsia="ja-JP"/>
                              </w:rPr>
                              <w:t xml:space="preserve">For LTE SRS sequences: </w:t>
                            </w:r>
                          </w:p>
                          <w:p w14:paraId="290DA9FF" w14:textId="77777777" w:rsidR="002930AB" w:rsidRPr="001C1857" w:rsidRDefault="002930AB" w:rsidP="002930AB">
                            <w:pPr>
                              <w:numPr>
                                <w:ilvl w:val="1"/>
                                <w:numId w:val="35"/>
                              </w:numPr>
                              <w:tabs>
                                <w:tab w:val="left" w:pos="1440"/>
                              </w:tabs>
                              <w:rPr>
                                <w:rFonts w:eastAsia="MS Mincho"/>
                                <w:sz w:val="12"/>
                                <w:lang w:eastAsia="ja-JP"/>
                              </w:rPr>
                            </w:pPr>
                            <w:r w:rsidRPr="001C1857">
                              <w:rPr>
                                <w:rFonts w:eastAsia="MS Mincho"/>
                                <w:sz w:val="12"/>
                                <w:lang w:eastAsia="ja-JP"/>
                              </w:rPr>
                              <w:t>NR should support UE specific configured bandwidth based on tree-like SRS bandwidth sets (analogues to LTE)</w:t>
                            </w:r>
                          </w:p>
                          <w:p w14:paraId="0C3F6C1D" w14:textId="77777777" w:rsidR="002930AB" w:rsidRPr="001C1857" w:rsidRDefault="002930AB" w:rsidP="002930AB">
                            <w:pPr>
                              <w:numPr>
                                <w:ilvl w:val="2"/>
                                <w:numId w:val="35"/>
                              </w:numPr>
                              <w:tabs>
                                <w:tab w:val="left" w:pos="1440"/>
                              </w:tabs>
                              <w:rPr>
                                <w:rFonts w:eastAsia="MS Mincho"/>
                                <w:sz w:val="12"/>
                                <w:lang w:eastAsia="ja-JP"/>
                              </w:rPr>
                            </w:pPr>
                            <w:r w:rsidRPr="001C1857">
                              <w:rPr>
                                <w:rFonts w:eastAsia="MS Mincho"/>
                                <w:sz w:val="12"/>
                                <w:lang w:eastAsia="ja-JP"/>
                              </w:rPr>
                              <w:t xml:space="preserve">FFS the parameters used for configuring bandwidth allocation, e.g. whether or not </w:t>
                            </w:r>
                            <w:r w:rsidRPr="001C1857">
                              <w:rPr>
                                <w:rFonts w:eastAsia="MS Mincho"/>
                                <w:i/>
                                <w:iCs/>
                                <w:sz w:val="12"/>
                                <w:lang w:eastAsia="ja-JP"/>
                              </w:rPr>
                              <w:t>C</w:t>
                            </w:r>
                            <w:r w:rsidRPr="001C1857">
                              <w:rPr>
                                <w:rFonts w:eastAsia="MS Mincho"/>
                                <w:sz w:val="12"/>
                                <w:vertAlign w:val="subscript"/>
                                <w:lang w:eastAsia="ja-JP"/>
                              </w:rPr>
                              <w:t xml:space="preserve">SRS </w:t>
                            </w:r>
                            <w:r w:rsidRPr="001C1857">
                              <w:rPr>
                                <w:rFonts w:eastAsia="MS Mincho"/>
                                <w:sz w:val="12"/>
                                <w:lang w:eastAsia="ja-JP"/>
                              </w:rPr>
                              <w:t>and</w:t>
                            </w:r>
                            <w:r w:rsidRPr="001C1857">
                              <w:rPr>
                                <w:rFonts w:eastAsia="MS Mincho"/>
                                <w:sz w:val="12"/>
                                <w:vertAlign w:val="subscript"/>
                                <w:lang w:eastAsia="ja-JP"/>
                              </w:rPr>
                              <w:t xml:space="preserve"> </w:t>
                            </w:r>
                            <w:r w:rsidRPr="001C1857">
                              <w:rPr>
                                <w:rFonts w:eastAsia="MS Mincho"/>
                                <w:i/>
                                <w:iCs/>
                                <w:sz w:val="12"/>
                                <w:lang w:eastAsia="ja-JP"/>
                              </w:rPr>
                              <w:t>B</w:t>
                            </w:r>
                            <w:r w:rsidRPr="001C1857">
                              <w:rPr>
                                <w:rFonts w:eastAsia="MS Mincho"/>
                                <w:sz w:val="12"/>
                                <w:vertAlign w:val="subscript"/>
                                <w:lang w:eastAsia="ja-JP"/>
                              </w:rPr>
                              <w:t xml:space="preserve">SRS  </w:t>
                            </w:r>
                            <w:r w:rsidRPr="001C1857">
                              <w:rPr>
                                <w:rFonts w:eastAsia="MS Mincho"/>
                                <w:sz w:val="12"/>
                                <w:lang w:eastAsia="ja-JP"/>
                              </w:rPr>
                              <w:t xml:space="preserve"> can be reused in a UE specific manner</w:t>
                            </w:r>
                          </w:p>
                          <w:p w14:paraId="78234B28" w14:textId="77777777" w:rsidR="002930AB" w:rsidRPr="001C1857" w:rsidRDefault="002930AB" w:rsidP="002930AB">
                            <w:pPr>
                              <w:numPr>
                                <w:ilvl w:val="1"/>
                                <w:numId w:val="35"/>
                              </w:numPr>
                              <w:tabs>
                                <w:tab w:val="left" w:pos="1440"/>
                              </w:tabs>
                              <w:rPr>
                                <w:rFonts w:eastAsia="MS Mincho"/>
                                <w:sz w:val="12"/>
                                <w:lang w:eastAsia="ja-JP"/>
                              </w:rPr>
                            </w:pPr>
                            <w:r w:rsidRPr="001C1857">
                              <w:rPr>
                                <w:rFonts w:eastAsia="MS Mincho"/>
                                <w:sz w:val="12"/>
                                <w:lang w:eastAsia="ja-JP"/>
                              </w:rPr>
                              <w:t xml:space="preserve">NR should support to sound substantially all UL PRBs in a BWP </w:t>
                            </w:r>
                          </w:p>
                          <w:p w14:paraId="7D072754" w14:textId="77777777" w:rsidR="002930AB" w:rsidRPr="001C1857" w:rsidRDefault="002930AB" w:rsidP="002930AB">
                            <w:pPr>
                              <w:numPr>
                                <w:ilvl w:val="2"/>
                                <w:numId w:val="35"/>
                              </w:numPr>
                              <w:tabs>
                                <w:tab w:val="left" w:pos="1440"/>
                              </w:tabs>
                              <w:rPr>
                                <w:rFonts w:eastAsia="MS Mincho"/>
                                <w:sz w:val="14"/>
                                <w:lang w:eastAsia="ja-JP"/>
                              </w:rPr>
                            </w:pPr>
                            <w:r w:rsidRPr="001C1857">
                              <w:rPr>
                                <w:rFonts w:eastAsia="MS Mincho"/>
                                <w:sz w:val="12"/>
                                <w:lang w:eastAsia="ja-JP"/>
                              </w:rPr>
                              <w:t xml:space="preserve">FFS details of SRS bandwidth sets and RE mapping </w:t>
                            </w:r>
                            <w:r w:rsidRPr="001C1857">
                              <w:rPr>
                                <w:rFonts w:eastAsia="MS Mincho"/>
                                <w:sz w:val="14"/>
                                <w:lang w:eastAsia="ja-JP"/>
                              </w:rPr>
                              <w:t>methods</w:t>
                            </w:r>
                          </w:p>
                          <w:p w14:paraId="167CADA4" w14:textId="77777777" w:rsidR="002930AB" w:rsidRPr="002930AB" w:rsidRDefault="002930AB" w:rsidP="002930AB">
                            <w:pPr>
                              <w:numPr>
                                <w:ilvl w:val="2"/>
                                <w:numId w:val="35"/>
                              </w:numPr>
                              <w:tabs>
                                <w:tab w:val="left" w:pos="1440"/>
                              </w:tabs>
                              <w:rPr>
                                <w:rFonts w:eastAsia="MS Mincho"/>
                                <w:sz w:val="14"/>
                                <w:lang w:eastAsia="ja-JP"/>
                              </w:rPr>
                            </w:pPr>
                            <w:r w:rsidRPr="00BF5882">
                              <w:rPr>
                                <w:rFonts w:eastAsia="MS Mincho"/>
                                <w:sz w:val="14"/>
                                <w:lang w:eastAsia="ja-JP"/>
                              </w:rPr>
                              <w:t>Note that the design shall consider the maximum allowed bandwidth of a BWP</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140A573B" id="_x0000_t202" coordsize="21600,21600" o:spt="202" path="m,l,21600r21600,l21600,xe">
                <v:stroke joinstyle="miter"/>
                <v:path gradientshapeok="t" o:connecttype="rect"/>
              </v:shapetype>
              <v:shape id="Text Box 1"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cD+kwIAALM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" fillcolor="white [3201]" strokeweight=".5pt">
                <v:textbox style="mso-fit-shape-to-text:t">
                  <w:txbxContent>
                    <w:p w14:paraId="2C7DAFC7" w14:textId="77777777" w:rsidR="002930AB" w:rsidRPr="00954B63" w:rsidRDefault="002930AB" w:rsidP="002930AB">
                      <w:pPr>
                        <w:rPr>
                          <w:b/>
                          <w:sz w:val="14"/>
                          <w:highlight w:val="green"/>
                          <w:u w:val="single"/>
                          <w:lang w:eastAsia="ja-JP"/>
                        </w:rPr>
                      </w:pPr>
                      <w:r>
                        <w:rPr>
                          <w:b/>
                          <w:sz w:val="14"/>
                          <w:highlight w:val="green"/>
                          <w:u w:val="single"/>
                          <w:lang w:eastAsia="ja-JP"/>
                        </w:rPr>
                        <w:t>Agreements 1</w:t>
                      </w:r>
                      <w:r w:rsidRPr="00954B63">
                        <w:rPr>
                          <w:b/>
                          <w:sz w:val="14"/>
                          <w:highlight w:val="green"/>
                          <w:u w:val="single"/>
                          <w:lang w:eastAsia="ja-JP"/>
                        </w:rPr>
                        <w:t>:</w:t>
                      </w:r>
                    </w:p>
                    <w:p w14:paraId="6CCD1CF6" w14:textId="77777777" w:rsidR="002930AB" w:rsidRPr="00954B63" w:rsidRDefault="002930AB" w:rsidP="002930AB">
                      <w:pPr>
                        <w:numPr>
                          <w:ilvl w:val="0"/>
                          <w:numId w:val="23"/>
                        </w:numPr>
                        <w:rPr>
                          <w:sz w:val="14"/>
                          <w:lang w:eastAsia="ja-JP"/>
                        </w:rPr>
                      </w:pPr>
                      <w:r w:rsidRPr="00954B63">
                        <w:rPr>
                          <w:sz w:val="14"/>
                          <w:lang w:eastAsia="ja-JP"/>
                        </w:rPr>
                        <w:t>Support antenna switching for SRS transmission within a carrier:</w:t>
                      </w:r>
                    </w:p>
                    <w:p w14:paraId="13DD0800" w14:textId="77777777" w:rsidR="002930AB" w:rsidRPr="00954B63" w:rsidRDefault="002930AB" w:rsidP="002930AB">
                      <w:pPr>
                        <w:numPr>
                          <w:ilvl w:val="1"/>
                          <w:numId w:val="23"/>
                        </w:numPr>
                        <w:rPr>
                          <w:sz w:val="14"/>
                          <w:lang w:eastAsia="ja-JP"/>
                        </w:rPr>
                      </w:pPr>
                      <w:r w:rsidRPr="00954B63">
                        <w:rPr>
                          <w:sz w:val="14"/>
                          <w:lang w:eastAsia="ja-JP"/>
                        </w:rPr>
                        <w:t>FFS: Support at least [2Tx, 4Tx] switching</w:t>
                      </w:r>
                    </w:p>
                    <w:p w14:paraId="21889A94" w14:textId="77777777" w:rsidR="002930AB" w:rsidRPr="00954B63" w:rsidRDefault="002930AB" w:rsidP="002930AB">
                      <w:pPr>
                        <w:rPr>
                          <w:b/>
                          <w:sz w:val="14"/>
                          <w:highlight w:val="green"/>
                          <w:u w:val="single"/>
                          <w:lang w:eastAsia="ja-JP"/>
                        </w:rPr>
                      </w:pPr>
                      <w:r w:rsidRPr="00954B63">
                        <w:rPr>
                          <w:b/>
                          <w:sz w:val="14"/>
                          <w:highlight w:val="green"/>
                          <w:u w:val="single"/>
                          <w:lang w:eastAsia="ja-JP"/>
                        </w:rPr>
                        <w:t>Agreements</w:t>
                      </w:r>
                      <w:r>
                        <w:rPr>
                          <w:b/>
                          <w:sz w:val="14"/>
                          <w:highlight w:val="green"/>
                          <w:u w:val="single"/>
                          <w:lang w:eastAsia="ja-JP"/>
                        </w:rPr>
                        <w:t xml:space="preserve"> 2</w:t>
                      </w:r>
                      <w:r w:rsidRPr="00954B63">
                        <w:rPr>
                          <w:b/>
                          <w:sz w:val="14"/>
                          <w:highlight w:val="green"/>
                          <w:u w:val="single"/>
                          <w:lang w:eastAsia="ja-JP"/>
                        </w:rPr>
                        <w:t>:</w:t>
                      </w:r>
                    </w:p>
                    <w:p w14:paraId="109EEA8C" w14:textId="77777777" w:rsidR="002930AB" w:rsidRPr="00954B63" w:rsidRDefault="002930AB" w:rsidP="002930AB">
                      <w:pPr>
                        <w:numPr>
                          <w:ilvl w:val="0"/>
                          <w:numId w:val="23"/>
                        </w:numPr>
                        <w:rPr>
                          <w:sz w:val="14"/>
                          <w:lang w:eastAsia="ja-JP"/>
                        </w:rPr>
                      </w:pPr>
                      <w:r w:rsidRPr="00954B63">
                        <w:rPr>
                          <w:sz w:val="14"/>
                          <w:lang w:eastAsia="ja-JP"/>
                        </w:rPr>
                        <w:t xml:space="preserve">Support </w:t>
                      </w:r>
                      <w:proofErr w:type="spellStart"/>
                      <w:r w:rsidRPr="00954B63">
                        <w:rPr>
                          <w:sz w:val="14"/>
                          <w:lang w:eastAsia="ja-JP"/>
                        </w:rPr>
                        <w:t>gNB</w:t>
                      </w:r>
                      <w:proofErr w:type="spellEnd"/>
                      <w:r w:rsidRPr="00954B63">
                        <w:rPr>
                          <w:sz w:val="14"/>
                          <w:lang w:eastAsia="ja-JP"/>
                        </w:rPr>
                        <w:t xml:space="preserve"> to configure one or more groups where each group contains one or more SRS resource(s) to UE</w:t>
                      </w:r>
                    </w:p>
                    <w:p w14:paraId="3B98BAFA" w14:textId="77777777" w:rsidR="002930AB" w:rsidRDefault="002930AB" w:rsidP="002930AB">
                      <w:pPr>
                        <w:numPr>
                          <w:ilvl w:val="1"/>
                          <w:numId w:val="23"/>
                        </w:numPr>
                        <w:rPr>
                          <w:sz w:val="14"/>
                          <w:lang w:eastAsia="ja-JP"/>
                        </w:rPr>
                      </w:pPr>
                      <w:r w:rsidRPr="00954B63">
                        <w:rPr>
                          <w:sz w:val="14"/>
                          <w:lang w:eastAsia="ja-JP"/>
                        </w:rPr>
                        <w:t>Note: different groups may be for different purposes, e.g., one or more groups for beam management, one for DL CSI acquisition, one for UL CSI acquisition, etc.</w:t>
                      </w:r>
                    </w:p>
                    <w:p w14:paraId="6D49D28C" w14:textId="77777777" w:rsidR="002930AB" w:rsidRPr="00237A29" w:rsidRDefault="002930AB" w:rsidP="002930AB">
                      <w:pPr>
                        <w:rPr>
                          <w:rFonts w:eastAsia="MS Mincho"/>
                          <w:sz w:val="16"/>
                          <w:szCs w:val="16"/>
                          <w:highlight w:val="darkYellow"/>
                          <w:lang w:eastAsia="ja-JP"/>
                        </w:rPr>
                      </w:pPr>
                      <w:r w:rsidRPr="00237A29">
                        <w:rPr>
                          <w:sz w:val="16"/>
                          <w:szCs w:val="16"/>
                          <w:highlight w:val="darkYellow"/>
                        </w:rPr>
                        <w:t>W</w:t>
                      </w:r>
                      <w:r w:rsidRPr="00237A29">
                        <w:rPr>
                          <w:rFonts w:eastAsia="MS Mincho" w:hint="eastAsia"/>
                          <w:sz w:val="16"/>
                          <w:szCs w:val="16"/>
                          <w:highlight w:val="darkYellow"/>
                          <w:lang w:eastAsia="ja-JP"/>
                        </w:rPr>
                        <w:t xml:space="preserve">orking </w:t>
                      </w:r>
                      <w:r w:rsidRPr="00237A29">
                        <w:rPr>
                          <w:rFonts w:eastAsia="MS Mincho"/>
                          <w:sz w:val="16"/>
                          <w:szCs w:val="16"/>
                          <w:highlight w:val="darkYellow"/>
                          <w:lang w:eastAsia="ja-JP"/>
                        </w:rPr>
                        <w:t>assumption</w:t>
                      </w:r>
                      <w:r w:rsidRPr="00237A29">
                        <w:rPr>
                          <w:rFonts w:eastAsia="MS Mincho" w:hint="eastAsia"/>
                          <w:sz w:val="16"/>
                          <w:szCs w:val="16"/>
                          <w:highlight w:val="darkYellow"/>
                          <w:lang w:eastAsia="ja-JP"/>
                        </w:rPr>
                        <w:t>:</w:t>
                      </w:r>
                    </w:p>
                    <w:p w14:paraId="441F3ADF" w14:textId="77777777" w:rsidR="002930AB" w:rsidRPr="00237A29" w:rsidRDefault="002930AB" w:rsidP="002930AB">
                      <w:pPr>
                        <w:numPr>
                          <w:ilvl w:val="1"/>
                          <w:numId w:val="23"/>
                        </w:numPr>
                        <w:rPr>
                          <w:sz w:val="14"/>
                          <w:lang w:eastAsia="ja-JP"/>
                        </w:rPr>
                      </w:pPr>
                      <w:r w:rsidRPr="00237A29">
                        <w:rPr>
                          <w:rFonts w:hint="eastAsia"/>
                          <w:sz w:val="14"/>
                          <w:lang w:eastAsia="ja-JP"/>
                        </w:rPr>
                        <w:t xml:space="preserve">SRS </w:t>
                      </w:r>
                      <w:r w:rsidRPr="00237A29">
                        <w:rPr>
                          <w:sz w:val="14"/>
                          <w:lang w:eastAsia="ja-JP"/>
                        </w:rPr>
                        <w:t>sequence</w:t>
                      </w:r>
                      <w:r w:rsidRPr="00237A29">
                        <w:rPr>
                          <w:rFonts w:hint="eastAsia"/>
                          <w:sz w:val="14"/>
                          <w:lang w:eastAsia="ja-JP"/>
                        </w:rPr>
                        <w:t xml:space="preserve"> for NR is supported for up</w:t>
                      </w:r>
                      <w:r w:rsidRPr="00237A29">
                        <w:rPr>
                          <w:sz w:val="14"/>
                          <w:lang w:eastAsia="ja-JP"/>
                        </w:rPr>
                        <w:t xml:space="preserve"> to</w:t>
                      </w:r>
                      <w:r w:rsidRPr="00237A29">
                        <w:rPr>
                          <w:rFonts w:hint="eastAsia"/>
                          <w:sz w:val="14"/>
                          <w:lang w:eastAsia="ja-JP"/>
                        </w:rPr>
                        <w:t xml:space="preserve"> [272] PRBs by using </w:t>
                      </w:r>
                      <w:r w:rsidRPr="00237A29">
                        <w:rPr>
                          <w:sz w:val="14"/>
                          <w:lang w:eastAsia="ja-JP"/>
                        </w:rPr>
                        <w:t>LTE SRS sequences</w:t>
                      </w:r>
                      <w:r w:rsidRPr="00237A29">
                        <w:rPr>
                          <w:rFonts w:hint="eastAsia"/>
                          <w:sz w:val="14"/>
                          <w:lang w:eastAsia="ja-JP"/>
                        </w:rPr>
                        <w:t xml:space="preserve"> generation </w:t>
                      </w:r>
                      <w:r w:rsidRPr="00237A29">
                        <w:rPr>
                          <w:sz w:val="14"/>
                          <w:lang w:eastAsia="ja-JP"/>
                        </w:rPr>
                        <w:t>equation</w:t>
                      </w:r>
                    </w:p>
                    <w:p w14:paraId="7D225A25" w14:textId="77777777" w:rsidR="002930AB" w:rsidRPr="00237A29" w:rsidRDefault="002930AB" w:rsidP="002930AB">
                      <w:pPr>
                        <w:numPr>
                          <w:ilvl w:val="1"/>
                          <w:numId w:val="23"/>
                        </w:numPr>
                        <w:rPr>
                          <w:sz w:val="14"/>
                          <w:lang w:eastAsia="ja-JP"/>
                        </w:rPr>
                      </w:pPr>
                      <w:r w:rsidRPr="00237A29">
                        <w:rPr>
                          <w:rFonts w:hint="eastAsia"/>
                          <w:sz w:val="14"/>
                          <w:lang w:eastAsia="ja-JP"/>
                        </w:rPr>
                        <w:t xml:space="preserve">Companies are </w:t>
                      </w:r>
                      <w:r w:rsidRPr="00237A29">
                        <w:rPr>
                          <w:sz w:val="14"/>
                          <w:lang w:eastAsia="ja-JP"/>
                        </w:rPr>
                        <w:t>encouraged</w:t>
                      </w:r>
                      <w:r w:rsidRPr="00237A29">
                        <w:rPr>
                          <w:rFonts w:hint="eastAsia"/>
                          <w:sz w:val="14"/>
                          <w:lang w:eastAsia="ja-JP"/>
                        </w:rPr>
                        <w:t xml:space="preserve"> to evaluate PAPR and cross correlation properties of these </w:t>
                      </w:r>
                      <w:r w:rsidRPr="00237A29">
                        <w:rPr>
                          <w:sz w:val="14"/>
                          <w:lang w:eastAsia="ja-JP"/>
                        </w:rPr>
                        <w:t>sequences</w:t>
                      </w:r>
                    </w:p>
                    <w:p w14:paraId="29E9352E" w14:textId="77777777" w:rsidR="002930AB" w:rsidRPr="00237A29" w:rsidRDefault="002930AB" w:rsidP="002930AB">
                      <w:pPr>
                        <w:numPr>
                          <w:ilvl w:val="1"/>
                          <w:numId w:val="23"/>
                        </w:numPr>
                        <w:rPr>
                          <w:sz w:val="14"/>
                          <w:lang w:eastAsia="ja-JP"/>
                        </w:rPr>
                      </w:pPr>
                      <w:r w:rsidRPr="00237A29">
                        <w:rPr>
                          <w:rFonts w:hint="eastAsia"/>
                          <w:sz w:val="14"/>
                          <w:lang w:eastAsia="ja-JP"/>
                        </w:rPr>
                        <w:t xml:space="preserve">Note [272] PRBs corresponds to the maximum </w:t>
                      </w:r>
                      <w:r w:rsidRPr="00237A29">
                        <w:rPr>
                          <w:sz w:val="14"/>
                          <w:lang w:eastAsia="ja-JP"/>
                        </w:rPr>
                        <w:t>bandwidth</w:t>
                      </w:r>
                      <w:r w:rsidRPr="00237A29">
                        <w:rPr>
                          <w:rFonts w:hint="eastAsia"/>
                          <w:sz w:val="14"/>
                          <w:lang w:eastAsia="ja-JP"/>
                        </w:rPr>
                        <w:t xml:space="preserve"> support by NR</w:t>
                      </w:r>
                    </w:p>
                    <w:p w14:paraId="72A9E360" w14:textId="77777777" w:rsidR="002930AB" w:rsidRPr="00BF5882" w:rsidRDefault="002930AB" w:rsidP="002930AB">
                      <w:pPr>
                        <w:numPr>
                          <w:ilvl w:val="1"/>
                          <w:numId w:val="23"/>
                        </w:numPr>
                        <w:rPr>
                          <w:sz w:val="14"/>
                          <w:lang w:eastAsia="ja-JP"/>
                        </w:rPr>
                      </w:pPr>
                      <w:r w:rsidRPr="00237A29">
                        <w:rPr>
                          <w:rFonts w:hint="eastAsia"/>
                          <w:sz w:val="14"/>
                          <w:lang w:eastAsia="ja-JP"/>
                        </w:rPr>
                        <w:t>FFS On the set of supported SRS bandwidths</w:t>
                      </w:r>
                    </w:p>
                    <w:p w14:paraId="7A84C685" w14:textId="77777777" w:rsidR="002930AB" w:rsidRPr="00237A29" w:rsidRDefault="002930AB" w:rsidP="002930AB">
                      <w:pPr>
                        <w:rPr>
                          <w:sz w:val="16"/>
                        </w:rPr>
                      </w:pPr>
                      <w:r>
                        <w:rPr>
                          <w:sz w:val="16"/>
                          <w:highlight w:val="green"/>
                        </w:rPr>
                        <w:t>Agreement 3</w:t>
                      </w:r>
                      <w:r w:rsidRPr="00237A29">
                        <w:rPr>
                          <w:sz w:val="16"/>
                          <w:highlight w:val="green"/>
                        </w:rPr>
                        <w:t>:</w:t>
                      </w:r>
                    </w:p>
                    <w:p w14:paraId="52C0C4D7" w14:textId="77777777" w:rsidR="002930AB" w:rsidRPr="001C1857" w:rsidRDefault="002930AB" w:rsidP="002930AB">
                      <w:pPr>
                        <w:numPr>
                          <w:ilvl w:val="0"/>
                          <w:numId w:val="33"/>
                        </w:numPr>
                        <w:tabs>
                          <w:tab w:val="left" w:pos="1440"/>
                        </w:tabs>
                        <w:rPr>
                          <w:sz w:val="14"/>
                        </w:rPr>
                      </w:pPr>
                      <w:r w:rsidRPr="001C1857">
                        <w:rPr>
                          <w:sz w:val="14"/>
                        </w:rPr>
                        <w:t>For collision avoidance between short PUCCH and SRS, from a UE perspective, NR supports at least the following two options on a given carrier</w:t>
                      </w:r>
                    </w:p>
                    <w:p w14:paraId="484C54EE" w14:textId="77777777" w:rsidR="002930AB" w:rsidRPr="001C1857" w:rsidRDefault="002930AB" w:rsidP="002930AB">
                      <w:pPr>
                        <w:numPr>
                          <w:ilvl w:val="1"/>
                          <w:numId w:val="33"/>
                        </w:numPr>
                        <w:tabs>
                          <w:tab w:val="left" w:pos="1440"/>
                        </w:tabs>
                        <w:rPr>
                          <w:sz w:val="14"/>
                        </w:rPr>
                      </w:pPr>
                      <w:r w:rsidRPr="001C1857">
                        <w:rPr>
                          <w:sz w:val="14"/>
                        </w:rPr>
                        <w:t>Collision is defined whenever SRS and PUCCH are transmitted in the same symbol, regardless of whether there are overlapped REs or not</w:t>
                      </w:r>
                    </w:p>
                    <w:p w14:paraId="33630CB9" w14:textId="77777777" w:rsidR="002930AB" w:rsidRPr="001C1857" w:rsidRDefault="002930AB" w:rsidP="002930AB">
                      <w:pPr>
                        <w:numPr>
                          <w:ilvl w:val="1"/>
                          <w:numId w:val="33"/>
                        </w:numPr>
                        <w:tabs>
                          <w:tab w:val="left" w:pos="1440"/>
                        </w:tabs>
                        <w:rPr>
                          <w:sz w:val="14"/>
                        </w:rPr>
                      </w:pPr>
                      <w:r w:rsidRPr="001C1857">
                        <w:rPr>
                          <w:sz w:val="14"/>
                        </w:rPr>
                        <w:t>Option 1-1: symbol level TDM</w:t>
                      </w:r>
                    </w:p>
                    <w:p w14:paraId="79EBDC03" w14:textId="77777777" w:rsidR="002930AB" w:rsidRPr="001C1857" w:rsidRDefault="002930AB" w:rsidP="002930AB">
                      <w:pPr>
                        <w:numPr>
                          <w:ilvl w:val="1"/>
                          <w:numId w:val="33"/>
                        </w:numPr>
                        <w:tabs>
                          <w:tab w:val="left" w:pos="1440"/>
                        </w:tabs>
                        <w:rPr>
                          <w:sz w:val="14"/>
                        </w:rPr>
                      </w:pPr>
                      <w:r w:rsidRPr="001C1857">
                        <w:rPr>
                          <w:sz w:val="14"/>
                        </w:rPr>
                        <w:t>(Working assumption) Option 2: Prioritize SRS or short PUCCH transmission, i.e., drop SRS or short PUCCH in case of collision</w:t>
                      </w:r>
                    </w:p>
                    <w:p w14:paraId="686451E1" w14:textId="77777777" w:rsidR="002930AB" w:rsidRPr="001C1857" w:rsidRDefault="002930AB" w:rsidP="002930AB">
                      <w:pPr>
                        <w:numPr>
                          <w:ilvl w:val="2"/>
                          <w:numId w:val="33"/>
                        </w:numPr>
                        <w:tabs>
                          <w:tab w:val="left" w:pos="1440"/>
                        </w:tabs>
                        <w:rPr>
                          <w:sz w:val="14"/>
                        </w:rPr>
                      </w:pPr>
                      <w:r w:rsidRPr="001C1857">
                        <w:rPr>
                          <w:sz w:val="14"/>
                        </w:rPr>
                        <w:t>FFS whether to have one prioritization rule, or configurable prioritization</w:t>
                      </w:r>
                    </w:p>
                    <w:p w14:paraId="6BA60911" w14:textId="77777777" w:rsidR="002930AB" w:rsidRPr="001C1857" w:rsidRDefault="002930AB" w:rsidP="002930AB">
                      <w:pPr>
                        <w:numPr>
                          <w:ilvl w:val="2"/>
                          <w:numId w:val="33"/>
                        </w:numPr>
                        <w:tabs>
                          <w:tab w:val="left" w:pos="1440"/>
                        </w:tabs>
                        <w:rPr>
                          <w:sz w:val="14"/>
                        </w:rPr>
                      </w:pPr>
                      <w:r w:rsidRPr="001C1857">
                        <w:rPr>
                          <w:sz w:val="14"/>
                        </w:rPr>
                        <w:t>Examples of prioritization rules</w:t>
                      </w:r>
                    </w:p>
                    <w:p w14:paraId="5BB6B355" w14:textId="77777777" w:rsidR="002930AB" w:rsidRPr="001C1857" w:rsidRDefault="002930AB" w:rsidP="002930AB">
                      <w:pPr>
                        <w:numPr>
                          <w:ilvl w:val="3"/>
                          <w:numId w:val="33"/>
                        </w:numPr>
                        <w:tabs>
                          <w:tab w:val="left" w:pos="1440"/>
                        </w:tabs>
                        <w:rPr>
                          <w:sz w:val="14"/>
                        </w:rPr>
                      </w:pPr>
                      <w:r w:rsidRPr="001C1857">
                        <w:rPr>
                          <w:sz w:val="14"/>
                        </w:rPr>
                        <w:t>Example 1</w:t>
                      </w:r>
                    </w:p>
                    <w:p w14:paraId="0B0A9BEC" w14:textId="77777777" w:rsidR="002930AB" w:rsidRPr="001C1857" w:rsidRDefault="002930AB" w:rsidP="002930AB">
                      <w:pPr>
                        <w:numPr>
                          <w:ilvl w:val="4"/>
                          <w:numId w:val="33"/>
                        </w:numPr>
                        <w:tabs>
                          <w:tab w:val="left" w:pos="1440"/>
                        </w:tabs>
                        <w:rPr>
                          <w:sz w:val="14"/>
                        </w:rPr>
                      </w:pPr>
                      <w:r w:rsidRPr="001C1857">
                        <w:rPr>
                          <w:sz w:val="14"/>
                        </w:rPr>
                        <w:t>Always prioritize PUCCH over SRS</w:t>
                      </w:r>
                    </w:p>
                    <w:p w14:paraId="310C709F" w14:textId="77777777" w:rsidR="002930AB" w:rsidRPr="001C1857" w:rsidRDefault="002930AB" w:rsidP="002930AB">
                      <w:pPr>
                        <w:numPr>
                          <w:ilvl w:val="3"/>
                          <w:numId w:val="33"/>
                        </w:numPr>
                        <w:tabs>
                          <w:tab w:val="left" w:pos="1440"/>
                        </w:tabs>
                        <w:rPr>
                          <w:sz w:val="14"/>
                        </w:rPr>
                      </w:pPr>
                      <w:r w:rsidRPr="001C1857">
                        <w:rPr>
                          <w:sz w:val="14"/>
                        </w:rPr>
                        <w:t>Example 2</w:t>
                      </w:r>
                    </w:p>
                    <w:p w14:paraId="45494CF7" w14:textId="77777777" w:rsidR="002930AB" w:rsidRPr="001C1857" w:rsidRDefault="002930AB" w:rsidP="002930AB">
                      <w:pPr>
                        <w:numPr>
                          <w:ilvl w:val="4"/>
                          <w:numId w:val="33"/>
                        </w:numPr>
                        <w:tabs>
                          <w:tab w:val="left" w:pos="1440"/>
                        </w:tabs>
                        <w:rPr>
                          <w:sz w:val="14"/>
                        </w:rPr>
                      </w:pPr>
                      <w:r w:rsidRPr="001C1857">
                        <w:rPr>
                          <w:sz w:val="14"/>
                        </w:rPr>
                        <w:t>If PUCCH contains ACK/NACK, prioritize PUCCH</w:t>
                      </w:r>
                    </w:p>
                    <w:p w14:paraId="281A8B54" w14:textId="77777777" w:rsidR="002930AB" w:rsidRPr="001C1857" w:rsidRDefault="002930AB" w:rsidP="002930AB">
                      <w:pPr>
                        <w:numPr>
                          <w:ilvl w:val="4"/>
                          <w:numId w:val="33"/>
                        </w:numPr>
                        <w:tabs>
                          <w:tab w:val="left" w:pos="1440"/>
                        </w:tabs>
                        <w:rPr>
                          <w:sz w:val="14"/>
                        </w:rPr>
                      </w:pPr>
                      <w:r w:rsidRPr="001C1857">
                        <w:rPr>
                          <w:sz w:val="14"/>
                        </w:rPr>
                        <w:t>Otherwise prioritize SRS</w:t>
                      </w:r>
                    </w:p>
                    <w:p w14:paraId="1D5FE910" w14:textId="77777777" w:rsidR="002930AB" w:rsidRPr="00BF5882" w:rsidRDefault="002930AB" w:rsidP="002930AB">
                      <w:pPr>
                        <w:numPr>
                          <w:ilvl w:val="1"/>
                          <w:numId w:val="33"/>
                        </w:numPr>
                        <w:tabs>
                          <w:tab w:val="left" w:pos="1440"/>
                        </w:tabs>
                        <w:rPr>
                          <w:sz w:val="14"/>
                        </w:rPr>
                      </w:pPr>
                      <w:r w:rsidRPr="001C1857">
                        <w:rPr>
                          <w:sz w:val="14"/>
                        </w:rPr>
                        <w:t>FFS the case of FDM SRS and short PUCCH</w:t>
                      </w:r>
                    </w:p>
                    <w:p w14:paraId="037CD299" w14:textId="77777777" w:rsidR="002930AB" w:rsidRPr="00237A29" w:rsidRDefault="002930AB" w:rsidP="002930AB">
                      <w:pPr>
                        <w:rPr>
                          <w:sz w:val="16"/>
                          <w:highlight w:val="green"/>
                        </w:rPr>
                      </w:pPr>
                      <w:r>
                        <w:rPr>
                          <w:sz w:val="16"/>
                          <w:highlight w:val="green"/>
                        </w:rPr>
                        <w:t>Agreement 4</w:t>
                      </w:r>
                      <w:r w:rsidRPr="00237A29">
                        <w:rPr>
                          <w:sz w:val="16"/>
                          <w:highlight w:val="green"/>
                        </w:rPr>
                        <w:t>:</w:t>
                      </w:r>
                    </w:p>
                    <w:p w14:paraId="66A7EB81" w14:textId="77777777" w:rsidR="002930AB" w:rsidRPr="001C1857" w:rsidRDefault="002930AB" w:rsidP="002930AB">
                      <w:pPr>
                        <w:numPr>
                          <w:ilvl w:val="0"/>
                          <w:numId w:val="35"/>
                        </w:numPr>
                        <w:tabs>
                          <w:tab w:val="left" w:pos="1440"/>
                        </w:tabs>
                        <w:rPr>
                          <w:rFonts w:eastAsia="MS Mincho"/>
                          <w:sz w:val="12"/>
                          <w:lang w:eastAsia="ja-JP"/>
                        </w:rPr>
                      </w:pPr>
                      <w:r w:rsidRPr="001C1857">
                        <w:rPr>
                          <w:rFonts w:eastAsia="MS Mincho"/>
                          <w:sz w:val="12"/>
                          <w:lang w:eastAsia="ja-JP"/>
                        </w:rPr>
                        <w:t xml:space="preserve">SRS transmitted in an active UL BWP has the same numerology as that configured for that BWP. </w:t>
                      </w:r>
                    </w:p>
                    <w:p w14:paraId="5302AF58" w14:textId="77777777" w:rsidR="002930AB" w:rsidRPr="001C1857" w:rsidRDefault="002930AB" w:rsidP="002930AB">
                      <w:pPr>
                        <w:numPr>
                          <w:ilvl w:val="0"/>
                          <w:numId w:val="35"/>
                        </w:numPr>
                        <w:tabs>
                          <w:tab w:val="left" w:pos="1440"/>
                        </w:tabs>
                        <w:rPr>
                          <w:rFonts w:eastAsia="MS Mincho"/>
                          <w:sz w:val="12"/>
                          <w:lang w:eastAsia="ja-JP"/>
                        </w:rPr>
                      </w:pPr>
                      <w:r w:rsidRPr="001C1857">
                        <w:rPr>
                          <w:rFonts w:eastAsia="MS Mincho"/>
                          <w:sz w:val="12"/>
                          <w:lang w:eastAsia="ja-JP"/>
                        </w:rPr>
                        <w:t xml:space="preserve">For LTE SRS sequences: </w:t>
                      </w:r>
                    </w:p>
                    <w:p w14:paraId="290DA9FF" w14:textId="77777777" w:rsidR="002930AB" w:rsidRPr="001C1857" w:rsidRDefault="002930AB" w:rsidP="002930AB">
                      <w:pPr>
                        <w:numPr>
                          <w:ilvl w:val="1"/>
                          <w:numId w:val="35"/>
                        </w:numPr>
                        <w:tabs>
                          <w:tab w:val="left" w:pos="1440"/>
                        </w:tabs>
                        <w:rPr>
                          <w:rFonts w:eastAsia="MS Mincho"/>
                          <w:sz w:val="12"/>
                          <w:lang w:eastAsia="ja-JP"/>
                        </w:rPr>
                      </w:pPr>
                      <w:r w:rsidRPr="001C1857">
                        <w:rPr>
                          <w:rFonts w:eastAsia="MS Mincho"/>
                          <w:sz w:val="12"/>
                          <w:lang w:eastAsia="ja-JP"/>
                        </w:rPr>
                        <w:t>NR should support UE specific configured bandwidth based on tree-like SRS bandwidth sets (analogues to LTE)</w:t>
                      </w:r>
                    </w:p>
                    <w:p w14:paraId="0C3F6C1D" w14:textId="77777777" w:rsidR="002930AB" w:rsidRPr="001C1857" w:rsidRDefault="002930AB" w:rsidP="002930AB">
                      <w:pPr>
                        <w:numPr>
                          <w:ilvl w:val="2"/>
                          <w:numId w:val="35"/>
                        </w:numPr>
                        <w:tabs>
                          <w:tab w:val="left" w:pos="1440"/>
                        </w:tabs>
                        <w:rPr>
                          <w:rFonts w:eastAsia="MS Mincho"/>
                          <w:sz w:val="12"/>
                          <w:lang w:eastAsia="ja-JP"/>
                        </w:rPr>
                      </w:pPr>
                      <w:r w:rsidRPr="001C1857">
                        <w:rPr>
                          <w:rFonts w:eastAsia="MS Mincho"/>
                          <w:sz w:val="12"/>
                          <w:lang w:eastAsia="ja-JP"/>
                        </w:rPr>
                        <w:t xml:space="preserve">FFS the parameters used for configuring bandwidth allocation, e.g. whether or not </w:t>
                      </w:r>
                      <w:r w:rsidRPr="001C1857">
                        <w:rPr>
                          <w:rFonts w:eastAsia="MS Mincho"/>
                          <w:i/>
                          <w:iCs/>
                          <w:sz w:val="12"/>
                          <w:lang w:eastAsia="ja-JP"/>
                        </w:rPr>
                        <w:t>C</w:t>
                      </w:r>
                      <w:r w:rsidRPr="001C1857">
                        <w:rPr>
                          <w:rFonts w:eastAsia="MS Mincho"/>
                          <w:sz w:val="12"/>
                          <w:vertAlign w:val="subscript"/>
                          <w:lang w:eastAsia="ja-JP"/>
                        </w:rPr>
                        <w:t xml:space="preserve">SRS </w:t>
                      </w:r>
                      <w:r w:rsidRPr="001C1857">
                        <w:rPr>
                          <w:rFonts w:eastAsia="MS Mincho"/>
                          <w:sz w:val="12"/>
                          <w:lang w:eastAsia="ja-JP"/>
                        </w:rPr>
                        <w:t>and</w:t>
                      </w:r>
                      <w:r w:rsidRPr="001C1857">
                        <w:rPr>
                          <w:rFonts w:eastAsia="MS Mincho"/>
                          <w:sz w:val="12"/>
                          <w:vertAlign w:val="subscript"/>
                          <w:lang w:eastAsia="ja-JP"/>
                        </w:rPr>
                        <w:t xml:space="preserve"> </w:t>
                      </w:r>
                      <w:r w:rsidRPr="001C1857">
                        <w:rPr>
                          <w:rFonts w:eastAsia="MS Mincho"/>
                          <w:i/>
                          <w:iCs/>
                          <w:sz w:val="12"/>
                          <w:lang w:eastAsia="ja-JP"/>
                        </w:rPr>
                        <w:t>B</w:t>
                      </w:r>
                      <w:r w:rsidRPr="001C1857">
                        <w:rPr>
                          <w:rFonts w:eastAsia="MS Mincho"/>
                          <w:sz w:val="12"/>
                          <w:vertAlign w:val="subscript"/>
                          <w:lang w:eastAsia="ja-JP"/>
                        </w:rPr>
                        <w:t xml:space="preserve">SRS  </w:t>
                      </w:r>
                      <w:r w:rsidRPr="001C1857">
                        <w:rPr>
                          <w:rFonts w:eastAsia="MS Mincho"/>
                          <w:sz w:val="12"/>
                          <w:lang w:eastAsia="ja-JP"/>
                        </w:rPr>
                        <w:t xml:space="preserve"> can be reused in a UE specific manner</w:t>
                      </w:r>
                    </w:p>
                    <w:p w14:paraId="78234B28" w14:textId="77777777" w:rsidR="002930AB" w:rsidRPr="001C1857" w:rsidRDefault="002930AB" w:rsidP="002930AB">
                      <w:pPr>
                        <w:numPr>
                          <w:ilvl w:val="1"/>
                          <w:numId w:val="35"/>
                        </w:numPr>
                        <w:tabs>
                          <w:tab w:val="left" w:pos="1440"/>
                        </w:tabs>
                        <w:rPr>
                          <w:rFonts w:eastAsia="MS Mincho"/>
                          <w:sz w:val="12"/>
                          <w:lang w:eastAsia="ja-JP"/>
                        </w:rPr>
                      </w:pPr>
                      <w:r w:rsidRPr="001C1857">
                        <w:rPr>
                          <w:rFonts w:eastAsia="MS Mincho"/>
                          <w:sz w:val="12"/>
                          <w:lang w:eastAsia="ja-JP"/>
                        </w:rPr>
                        <w:t xml:space="preserve">NR should support to sound substantially all UL PRBs in a BWP </w:t>
                      </w:r>
                    </w:p>
                    <w:p w14:paraId="7D072754" w14:textId="77777777" w:rsidR="002930AB" w:rsidRPr="001C1857" w:rsidRDefault="002930AB" w:rsidP="002930AB">
                      <w:pPr>
                        <w:numPr>
                          <w:ilvl w:val="2"/>
                          <w:numId w:val="35"/>
                        </w:numPr>
                        <w:tabs>
                          <w:tab w:val="left" w:pos="1440"/>
                        </w:tabs>
                        <w:rPr>
                          <w:rFonts w:eastAsia="MS Mincho"/>
                          <w:sz w:val="14"/>
                          <w:lang w:eastAsia="ja-JP"/>
                        </w:rPr>
                      </w:pPr>
                      <w:r w:rsidRPr="001C1857">
                        <w:rPr>
                          <w:rFonts w:eastAsia="MS Mincho"/>
                          <w:sz w:val="12"/>
                          <w:lang w:eastAsia="ja-JP"/>
                        </w:rPr>
                        <w:t xml:space="preserve">FFS details of SRS bandwidth sets and RE mapping </w:t>
                      </w:r>
                      <w:r w:rsidRPr="001C1857">
                        <w:rPr>
                          <w:rFonts w:eastAsia="MS Mincho"/>
                          <w:sz w:val="14"/>
                          <w:lang w:eastAsia="ja-JP"/>
                        </w:rPr>
                        <w:t>methods</w:t>
                      </w:r>
                    </w:p>
                    <w:p w14:paraId="167CADA4" w14:textId="77777777" w:rsidR="002930AB" w:rsidRPr="002930AB" w:rsidRDefault="002930AB" w:rsidP="002930AB">
                      <w:pPr>
                        <w:numPr>
                          <w:ilvl w:val="2"/>
                          <w:numId w:val="35"/>
                        </w:numPr>
                        <w:tabs>
                          <w:tab w:val="left" w:pos="1440"/>
                        </w:tabs>
                        <w:rPr>
                          <w:rFonts w:eastAsia="MS Mincho"/>
                          <w:sz w:val="14"/>
                          <w:lang w:eastAsia="ja-JP"/>
                        </w:rPr>
                      </w:pPr>
                      <w:r w:rsidRPr="00BF5882">
                        <w:rPr>
                          <w:rFonts w:eastAsia="MS Mincho"/>
                          <w:sz w:val="14"/>
                          <w:lang w:eastAsia="ja-JP"/>
                        </w:rPr>
                        <w:t>Note that the design shall consider the maximum allowed bandwidth of a BWP</w:t>
                      </w:r>
                    </w:p>
                  </w:txbxContent>
                </v:textbox>
                <w10:anchorlock/>
              </v:shape>
            </w:pict>
          </mc:Fallback>
        </mc:AlternateContent>
      </w:r>
    </w:p>
    <w:p w14:paraId="02FF37BF" w14:textId="77777777" w:rsidR="002930AB" w:rsidRPr="00F32507" w:rsidRDefault="002930AB" w:rsidP="002930AB">
      <w:pPr>
        <w:rPr>
          <w:lang w:val="en-GB"/>
        </w:rPr>
      </w:pPr>
    </w:p>
    <w:p w14:paraId="45D94F03" w14:textId="35866041" w:rsidR="00477768" w:rsidRPr="00410911" w:rsidRDefault="00891E5D" w:rsidP="00BF7642">
      <w:pPr>
        <w:pStyle w:val="BodyText"/>
        <w:rPr>
          <w:lang w:val="en-GB"/>
        </w:rPr>
      </w:pPr>
      <w:r w:rsidRPr="00410911">
        <w:rPr>
          <w:lang w:val="en-GB"/>
        </w:rPr>
        <w:t xml:space="preserve">In this </w:t>
      </w:r>
      <w:r w:rsidR="00B23528" w:rsidRPr="00410911">
        <w:rPr>
          <w:lang w:val="en-GB"/>
        </w:rPr>
        <w:t>contribution,</w:t>
      </w:r>
      <w:r w:rsidR="003B0657" w:rsidRPr="00410911">
        <w:rPr>
          <w:lang w:val="en-GB"/>
        </w:rPr>
        <w:t xml:space="preserve"> we will </w:t>
      </w:r>
      <w:r w:rsidR="001C7684" w:rsidRPr="00410911">
        <w:rPr>
          <w:lang w:val="en-GB"/>
        </w:rPr>
        <w:t xml:space="preserve">primarily </w:t>
      </w:r>
      <w:r w:rsidR="003B0657" w:rsidRPr="00410911">
        <w:rPr>
          <w:lang w:val="en-GB"/>
        </w:rPr>
        <w:t>address</w:t>
      </w:r>
      <w:r w:rsidR="00063B1B">
        <w:rPr>
          <w:lang w:val="en-GB"/>
        </w:rPr>
        <w:t xml:space="preserve"> the configuration issues that are due to the adaptation of a LTE sequence generation and the flexibility and service requirements</w:t>
      </w:r>
      <w:r w:rsidR="00AC5A05">
        <w:rPr>
          <w:lang w:val="en-GB"/>
        </w:rPr>
        <w:t xml:space="preserve"> that NR should provide</w:t>
      </w:r>
      <w:r w:rsidR="003B0657" w:rsidRPr="00410911">
        <w:rPr>
          <w:lang w:val="en-GB"/>
        </w:rPr>
        <w:t xml:space="preserve">. </w:t>
      </w:r>
    </w:p>
    <w:p w14:paraId="3CB8F8BC" w14:textId="77777777" w:rsidR="004000E8" w:rsidRPr="00410911" w:rsidRDefault="004000E8" w:rsidP="00CE0424">
      <w:pPr>
        <w:pStyle w:val="Heading1"/>
      </w:pPr>
      <w:bookmarkStart w:id="2" w:name="_Ref178064866"/>
      <w:bookmarkStart w:id="3" w:name="_Toc490126344"/>
      <w:r w:rsidRPr="00410911">
        <w:t>Discussion</w:t>
      </w:r>
      <w:bookmarkEnd w:id="2"/>
      <w:bookmarkEnd w:id="3"/>
    </w:p>
    <w:p w14:paraId="752FF0B6" w14:textId="3C36F208" w:rsidR="00FD70F9" w:rsidRDefault="00523023" w:rsidP="00FD70F9">
      <w:pPr>
        <w:rPr>
          <w:lang w:val="en-GB"/>
        </w:rPr>
      </w:pPr>
      <w:r w:rsidRPr="00410911">
        <w:rPr>
          <w:lang w:val="en-GB"/>
        </w:rPr>
        <w:t>I</w:t>
      </w:r>
      <w:r w:rsidR="0040368A" w:rsidRPr="00410911">
        <w:rPr>
          <w:lang w:val="en-GB"/>
        </w:rPr>
        <w:t>t</w:t>
      </w:r>
      <w:r w:rsidRPr="00410911">
        <w:rPr>
          <w:lang w:val="en-GB"/>
        </w:rPr>
        <w:t xml:space="preserve"> has already been agreed that the sequence design for SRS</w:t>
      </w:r>
      <w:r w:rsidR="00F156A6">
        <w:rPr>
          <w:lang w:val="en-GB"/>
        </w:rPr>
        <w:t xml:space="preserve"> is using the LTE sequence generation. This implies that the configuration framework should provide the option to configure SRS resources that are fully overlapping for different UEs. </w:t>
      </w:r>
      <w:r w:rsidR="00704DA3">
        <w:rPr>
          <w:lang w:val="en-GB"/>
        </w:rPr>
        <w:t>In particular,</w:t>
      </w:r>
      <w:r w:rsidR="00FB7522">
        <w:rPr>
          <w:lang w:val="en-GB"/>
        </w:rPr>
        <w:t xml:space="preserve"> when</w:t>
      </w:r>
      <w:r w:rsidR="00F156A6">
        <w:rPr>
          <w:lang w:val="en-GB"/>
        </w:rPr>
        <w:t xml:space="preserve"> different UEs can be configured wi</w:t>
      </w:r>
      <w:r w:rsidR="00FB7522">
        <w:rPr>
          <w:lang w:val="en-GB"/>
        </w:rPr>
        <w:t>th different BWPs this implies some additional demands on the tree structure for SRS resource assignment</w:t>
      </w:r>
      <w:r w:rsidR="00AE51AF">
        <w:rPr>
          <w:lang w:val="en-GB"/>
        </w:rPr>
        <w:t xml:space="preserve"> and BWP configurations</w:t>
      </w:r>
      <w:r w:rsidR="00F156A6">
        <w:rPr>
          <w:lang w:val="en-GB"/>
        </w:rPr>
        <w:t>. Further the purpose of the SRS can be different for different UEs, i.e. some UEs are using SRS for UL precoder selection, some are using SRS for reciprocity, some UEs are using SRS for beam-management purposes.</w:t>
      </w:r>
    </w:p>
    <w:p w14:paraId="0BF7C112" w14:textId="51275A55" w:rsidR="00E84482" w:rsidRDefault="00B21239" w:rsidP="00E84482">
      <w:pPr>
        <w:pStyle w:val="Heading2"/>
      </w:pPr>
      <w:r>
        <w:lastRenderedPageBreak/>
        <w:t>SRS BW</w:t>
      </w:r>
      <w:r w:rsidR="00E84482">
        <w:t xml:space="preserve"> configuration</w:t>
      </w:r>
      <w:r w:rsidR="00126629">
        <w:t xml:space="preserve"> for NR</w:t>
      </w:r>
    </w:p>
    <w:p w14:paraId="55500D35" w14:textId="66331C7D" w:rsidR="00126629" w:rsidRDefault="00126629" w:rsidP="001A6A23">
      <w:pPr>
        <w:rPr>
          <w:lang w:val="en-GB"/>
        </w:rPr>
      </w:pPr>
      <w:r>
        <w:rPr>
          <w:lang w:val="en-GB" w:eastAsia="zh-CN"/>
        </w:rPr>
        <w:t xml:space="preserve">We will </w:t>
      </w:r>
      <w:r w:rsidR="0066670B">
        <w:rPr>
          <w:lang w:val="en-GB" w:eastAsia="zh-CN"/>
        </w:rPr>
        <w:t>assume</w:t>
      </w:r>
      <w:r w:rsidR="00BF5882">
        <w:rPr>
          <w:lang w:val="en-GB" w:eastAsia="zh-CN"/>
        </w:rPr>
        <w:t xml:space="preserve"> that </w:t>
      </w:r>
      <w:r>
        <w:rPr>
          <w:lang w:val="en-GB" w:eastAsia="zh-CN"/>
        </w:rPr>
        <w:t xml:space="preserve">a UE specific bandwidth part </w:t>
      </w:r>
      <w:r w:rsidR="00455BEF">
        <w:rPr>
          <w:lang w:val="en-GB" w:eastAsia="zh-CN"/>
        </w:rPr>
        <w:t xml:space="preserve">(BWP) or carrier </w:t>
      </w:r>
      <w:r w:rsidR="00D22741">
        <w:rPr>
          <w:lang w:val="en-GB" w:eastAsia="zh-CN"/>
        </w:rPr>
        <w:t>with a bandwidth corresponding</w:t>
      </w:r>
      <w:r>
        <w:rPr>
          <w:lang w:val="en-GB" w:eastAsia="zh-CN"/>
        </w:rPr>
        <w:t xml:space="preserve"> </w:t>
      </w:r>
      <w:r w:rsidR="00D22741">
        <w:rPr>
          <w:lang w:val="en-GB" w:eastAsia="zh-CN"/>
        </w:rPr>
        <w:t>to</w:t>
      </w:r>
      <w:r>
        <w:rPr>
          <w:lang w:val="en-GB" w:eastAsia="zh-CN"/>
        </w:rPr>
        <w:t xml:space="preserve"> the parameter </w:t>
      </w:r>
      <w:r w:rsidRPr="00126629">
        <w:rPr>
          <w:position w:val="-10"/>
        </w:rPr>
        <w:object w:dxaOrig="1460" w:dyaOrig="360" w14:anchorId="057853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65pt;height:17.85pt" o:ole="">
            <v:imagedata r:id="rId8" o:title=""/>
          </v:shape>
          <o:OLEObject Type="Embed" ProgID="Equation.3" ShapeID="_x0000_i1025" DrawAspect="Content" ObjectID="_1566625796" r:id="rId9"/>
        </w:object>
      </w:r>
      <w:r w:rsidR="002F3A00">
        <w:rPr>
          <w:lang w:val="en-GB"/>
        </w:rPr>
        <w:t>.</w:t>
      </w:r>
      <w:r w:rsidR="0066670B">
        <w:rPr>
          <w:lang w:val="en-GB"/>
        </w:rPr>
        <w:t xml:space="preserve"> </w:t>
      </w:r>
      <w:r w:rsidR="00BF5882">
        <w:rPr>
          <w:lang w:val="en-GB"/>
        </w:rPr>
        <w:t xml:space="preserve">How the parameter </w:t>
      </w:r>
      <w:r w:rsidR="00BF5882" w:rsidRPr="00FC3D83">
        <w:rPr>
          <w:position w:val="-10"/>
          <w:lang w:val="en-GB"/>
        </w:rPr>
        <w:object w:dxaOrig="480" w:dyaOrig="360" w14:anchorId="15999C66">
          <v:shape id="_x0000_i1026" type="#_x0000_t75" style="width:24.2pt;height:17.85pt" o:ole="">
            <v:imagedata r:id="rId10" o:title=""/>
          </v:shape>
          <o:OLEObject Type="Embed" ProgID="Equation.3" ShapeID="_x0000_i1026" DrawAspect="Content" ObjectID="_1566625797" r:id="rId11"/>
        </w:object>
      </w:r>
      <w:r w:rsidR="00BF5882">
        <w:rPr>
          <w:lang w:val="en-GB"/>
        </w:rPr>
        <w:t xml:space="preserve"> </w:t>
      </w:r>
      <w:r w:rsidR="00455BEF">
        <w:rPr>
          <w:lang w:val="en-GB"/>
        </w:rPr>
        <w:t xml:space="preserve">is configured </w:t>
      </w:r>
      <w:r w:rsidR="00510DC4">
        <w:rPr>
          <w:lang w:val="en-GB"/>
        </w:rPr>
        <w:t>and</w:t>
      </w:r>
      <w:r w:rsidR="00455BEF">
        <w:rPr>
          <w:lang w:val="en-GB"/>
        </w:rPr>
        <w:t xml:space="preserve"> the name of this</w:t>
      </w:r>
      <w:r w:rsidR="00510DC4">
        <w:rPr>
          <w:lang w:val="en-GB"/>
        </w:rPr>
        <w:t xml:space="preserve"> parameter for a bandwidth part</w:t>
      </w:r>
      <w:r w:rsidR="00455BEF">
        <w:rPr>
          <w:lang w:val="en-GB"/>
        </w:rPr>
        <w:t xml:space="preserve"> </w:t>
      </w:r>
      <w:r w:rsidR="00BF5882">
        <w:rPr>
          <w:lang w:val="en-GB"/>
        </w:rPr>
        <w:t>is yet to be agreed</w:t>
      </w:r>
      <w:r w:rsidR="00455BEF">
        <w:rPr>
          <w:lang w:val="en-GB"/>
        </w:rPr>
        <w:t>.</w:t>
      </w:r>
      <w:r w:rsidR="00BF5882">
        <w:rPr>
          <w:lang w:val="en-GB"/>
        </w:rPr>
        <w:t xml:space="preserve"> </w:t>
      </w:r>
      <w:r w:rsidR="00455BEF">
        <w:rPr>
          <w:lang w:val="en-GB"/>
        </w:rPr>
        <w:t>We know</w:t>
      </w:r>
      <w:r w:rsidR="00510DC4">
        <w:rPr>
          <w:lang w:val="en-GB"/>
        </w:rPr>
        <w:t xml:space="preserve"> that it can, </w:t>
      </w:r>
      <w:r w:rsidR="00BF5882">
        <w:rPr>
          <w:lang w:val="en-GB"/>
        </w:rPr>
        <w:t>e.g.</w:t>
      </w:r>
      <w:r w:rsidR="00510DC4">
        <w:rPr>
          <w:lang w:val="en-GB"/>
        </w:rPr>
        <w:t>,</w:t>
      </w:r>
      <w:r w:rsidR="00BF5882">
        <w:rPr>
          <w:lang w:val="en-GB"/>
        </w:rPr>
        <w:t xml:space="preserve"> be a default value for a carrier</w:t>
      </w:r>
      <w:r w:rsidR="003908C7">
        <w:rPr>
          <w:lang w:val="en-GB"/>
        </w:rPr>
        <w:t xml:space="preserve"> as a default bandwidth part for a carrier is agreed</w:t>
      </w:r>
      <w:r w:rsidR="00BF5882">
        <w:rPr>
          <w:lang w:val="en-GB"/>
        </w:rPr>
        <w:t xml:space="preserve">. Further we will </w:t>
      </w:r>
      <w:r w:rsidR="003908C7">
        <w:rPr>
          <w:lang w:val="en-GB"/>
        </w:rPr>
        <w:t>thus need</w:t>
      </w:r>
      <w:r w:rsidR="00BF5882">
        <w:rPr>
          <w:lang w:val="en-GB"/>
        </w:rPr>
        <w:t xml:space="preserve"> that </w:t>
      </w:r>
      <w:r w:rsidR="00455BEF" w:rsidRPr="00455BEF">
        <w:rPr>
          <w:position w:val="-12"/>
          <w:lang w:val="en-GB"/>
        </w:rPr>
        <w:object w:dxaOrig="480" w:dyaOrig="360" w14:anchorId="46F048C1">
          <v:shape id="_x0000_i1027" type="#_x0000_t75" style="width:21.9pt;height:16.7pt" o:ole="">
            <v:imagedata r:id="rId12" o:title=""/>
          </v:shape>
          <o:OLEObject Type="Embed" ProgID="Equation.3" ShapeID="_x0000_i1027" DrawAspect="Content" ObjectID="_1566625798" r:id="rId13"/>
        </w:object>
      </w:r>
      <w:r w:rsidR="00BF5882">
        <w:rPr>
          <w:lang w:val="en-GB"/>
        </w:rPr>
        <w:t>is configured for each BWP</w:t>
      </w:r>
      <w:r w:rsidR="00455BEF">
        <w:rPr>
          <w:lang w:val="en-GB"/>
        </w:rPr>
        <w:t xml:space="preserve">, as both </w:t>
      </w:r>
      <w:r w:rsidR="003908C7" w:rsidRPr="003908C7">
        <w:rPr>
          <w:position w:val="-12"/>
          <w:lang w:val="en-GB"/>
        </w:rPr>
        <w:object w:dxaOrig="480" w:dyaOrig="360" w14:anchorId="6ED4BE6C">
          <v:shape id="_x0000_i1028" type="#_x0000_t75" style="width:21.9pt;height:16.7pt" o:ole="">
            <v:imagedata r:id="rId14" o:title=""/>
          </v:shape>
          <o:OLEObject Type="Embed" ProgID="Equation.3" ShapeID="_x0000_i1028" DrawAspect="Content" ObjectID="_1566625799" r:id="rId15"/>
        </w:object>
      </w:r>
      <w:r w:rsidR="003908C7">
        <w:rPr>
          <w:lang w:val="en-GB"/>
        </w:rPr>
        <w:t xml:space="preserve"> </w:t>
      </w:r>
      <w:r w:rsidR="00455BEF">
        <w:rPr>
          <w:lang w:val="en-GB"/>
        </w:rPr>
        <w:t>and</w:t>
      </w:r>
      <w:r w:rsidR="003908C7">
        <w:rPr>
          <w:lang w:val="en-GB"/>
        </w:rPr>
        <w:t xml:space="preserve"> </w:t>
      </w:r>
      <w:r w:rsidR="00455BEF" w:rsidRPr="009E318C">
        <w:rPr>
          <w:position w:val="-12"/>
          <w:lang w:val="en-GB"/>
        </w:rPr>
        <w:object w:dxaOrig="480" w:dyaOrig="360" w14:anchorId="52BDB4A5">
          <v:shape id="_x0000_i1029" type="#_x0000_t75" style="width:21.9pt;height:16.7pt" o:ole="">
            <v:imagedata r:id="rId16" o:title=""/>
          </v:shape>
          <o:OLEObject Type="Embed" ProgID="Equation.3" ShapeID="_x0000_i1029" DrawAspect="Content" ObjectID="_1566625800" r:id="rId17"/>
        </w:object>
      </w:r>
      <w:r w:rsidR="00455BEF">
        <w:rPr>
          <w:lang w:val="en-GB"/>
        </w:rPr>
        <w:t xml:space="preserve"> are parameters related to a table entry that needs </w:t>
      </w:r>
      <w:r w:rsidR="003908C7">
        <w:rPr>
          <w:lang w:val="en-GB"/>
        </w:rPr>
        <w:t>the parameter</w:t>
      </w:r>
      <w:r w:rsidR="00455BEF" w:rsidRPr="00FC3D83">
        <w:rPr>
          <w:position w:val="-10"/>
          <w:lang w:val="en-GB"/>
        </w:rPr>
        <w:object w:dxaOrig="480" w:dyaOrig="360" w14:anchorId="4E3A732C">
          <v:shape id="_x0000_i1030" type="#_x0000_t75" style="width:24.2pt;height:17.85pt" o:ole="">
            <v:imagedata r:id="rId10" o:title=""/>
          </v:shape>
          <o:OLEObject Type="Embed" ProgID="Equation.3" ShapeID="_x0000_i1030" DrawAspect="Content" ObjectID="_1566625801" r:id="rId18"/>
        </w:object>
      </w:r>
      <w:r w:rsidR="00455BEF">
        <w:rPr>
          <w:lang w:val="en-GB"/>
        </w:rPr>
        <w:t xml:space="preserve"> </w:t>
      </w:r>
      <w:r w:rsidR="003908C7">
        <w:rPr>
          <w:lang w:val="en-GB"/>
        </w:rPr>
        <w:t>in order</w:t>
      </w:r>
      <w:r w:rsidR="00455BEF">
        <w:rPr>
          <w:lang w:val="en-GB"/>
        </w:rPr>
        <w:t xml:space="preserve"> to be well defined</w:t>
      </w:r>
      <w:r w:rsidR="001A6A23">
        <w:rPr>
          <w:lang w:val="en-GB"/>
        </w:rPr>
        <w:t>.</w:t>
      </w:r>
      <w:r w:rsidR="003908C7">
        <w:rPr>
          <w:lang w:val="en-GB"/>
        </w:rPr>
        <w:t xml:space="preserve"> For e.g. reciprocity operation or when beam correspondence does not hold a default SRS configuration could be associated with the default bandwidth</w:t>
      </w:r>
      <w:r w:rsidR="00BF5882">
        <w:rPr>
          <w:lang w:val="en-GB"/>
        </w:rPr>
        <w:t xml:space="preserve"> </w:t>
      </w:r>
      <w:r w:rsidR="003908C7">
        <w:rPr>
          <w:lang w:val="en-GB"/>
        </w:rPr>
        <w:t>part.</w:t>
      </w:r>
    </w:p>
    <w:p w14:paraId="51D8C7FE" w14:textId="149E4151" w:rsidR="001B3F06" w:rsidRPr="00ED3E99" w:rsidRDefault="001B3F06" w:rsidP="00ED3E99">
      <w:pPr>
        <w:pStyle w:val="Proposal"/>
        <w:rPr>
          <w:lang w:val="en-GB" w:eastAsia="zh-CN"/>
        </w:rPr>
      </w:pPr>
      <w:bookmarkStart w:id="4" w:name="_Toc492885586"/>
      <w:r>
        <w:rPr>
          <w:lang w:val="en-GB"/>
        </w:rPr>
        <w:t>LTE-</w:t>
      </w:r>
      <w:r w:rsidRPr="00ED3E99">
        <w:t>like</w:t>
      </w:r>
      <w:r>
        <w:rPr>
          <w:lang w:val="en-GB"/>
        </w:rPr>
        <w:t xml:space="preserve"> tree structure for SRS BW allocation is adopted where </w:t>
      </w:r>
      <w:r w:rsidRPr="00FC3D83">
        <w:rPr>
          <w:position w:val="-10"/>
          <w:lang w:val="en-GB"/>
        </w:rPr>
        <w:object w:dxaOrig="480" w:dyaOrig="360" w14:anchorId="358A38B4">
          <v:shape id="_x0000_i1109" type="#_x0000_t75" style="width:24.2pt;height:17.85pt" o:ole="">
            <v:imagedata r:id="rId10" o:title=""/>
          </v:shape>
          <o:OLEObject Type="Embed" ProgID="Equation.3" ShapeID="_x0000_i1109" DrawAspect="Content" ObjectID="_1566625802" r:id="rId19"/>
        </w:object>
      </w:r>
      <w:r>
        <w:rPr>
          <w:lang w:val="en-GB"/>
        </w:rPr>
        <w:t xml:space="preserve"> is bandwidth part (BWP)-specific. It can be configured UE specifically, and a default value may be defined if a default BWP is supported. </w:t>
      </w:r>
      <w:r w:rsidRPr="001E3AF6">
        <w:rPr>
          <w:lang w:val="en-GB"/>
        </w:rPr>
        <w:object w:dxaOrig="460" w:dyaOrig="300" w14:anchorId="6E461AB2">
          <v:shape id="_x0000_i1110" type="#_x0000_t75" style="width:20.75pt;height:13.25pt" o:ole="">
            <v:imagedata r:id="rId20" o:title=""/>
          </v:shape>
          <o:OLEObject Type="Embed" ProgID="Equation.3" ShapeID="_x0000_i1110" DrawAspect="Content" ObjectID="_1566625803" r:id="rId21"/>
        </w:object>
      </w:r>
      <w:r>
        <w:rPr>
          <w:lang w:val="en-GB"/>
        </w:rPr>
        <w:t xml:space="preserve">can be configured UE specifically, and a default value may be defined if a default SRS configuration is supported. </w:t>
      </w:r>
      <w:r w:rsidRPr="009E318C">
        <w:rPr>
          <w:position w:val="-12"/>
          <w:lang w:val="en-GB"/>
        </w:rPr>
        <w:object w:dxaOrig="480" w:dyaOrig="360" w14:anchorId="0614E3D2">
          <v:shape id="_x0000_i1111" type="#_x0000_t75" style="width:21.9pt;height:16.7pt" o:ole="">
            <v:imagedata r:id="rId16" o:title=""/>
          </v:shape>
          <o:OLEObject Type="Embed" ProgID="Equation.3" ShapeID="_x0000_i1111" DrawAspect="Content" ObjectID="_1566625804" r:id="rId22"/>
        </w:object>
      </w:r>
      <w:r w:rsidRPr="009E318C">
        <w:rPr>
          <w:lang w:val="en-GB"/>
        </w:rPr>
        <w:t xml:space="preserve"> </w:t>
      </w:r>
      <w:r>
        <w:rPr>
          <w:lang w:val="en-GB"/>
        </w:rPr>
        <w:t xml:space="preserve">can be configured </w:t>
      </w:r>
      <w:r w:rsidRPr="009E318C">
        <w:rPr>
          <w:lang w:val="en-GB"/>
        </w:rPr>
        <w:t>UE specific</w:t>
      </w:r>
      <w:r>
        <w:rPr>
          <w:lang w:val="en-GB"/>
        </w:rPr>
        <w:t>ally</w:t>
      </w:r>
      <w:r w:rsidRPr="009E318C">
        <w:rPr>
          <w:lang w:val="en-GB"/>
        </w:rPr>
        <w:t xml:space="preserve"> and specific for each SRS resource</w:t>
      </w:r>
      <w:r w:rsidR="0047452A">
        <w:rPr>
          <w:lang w:val="en-GB"/>
        </w:rPr>
        <w:t>.</w:t>
      </w:r>
      <w:bookmarkEnd w:id="4"/>
    </w:p>
    <w:p w14:paraId="5E0058F6" w14:textId="79026589" w:rsidR="0062664B" w:rsidRDefault="00FD67B0" w:rsidP="00DF1EF2">
      <w:pPr>
        <w:rPr>
          <w:lang w:val="en-GB" w:eastAsia="zh-CN"/>
        </w:rPr>
      </w:pPr>
      <w:r>
        <w:rPr>
          <w:lang w:val="en-GB" w:eastAsia="zh-CN"/>
        </w:rPr>
        <w:t xml:space="preserve">Further we </w:t>
      </w:r>
      <w:r w:rsidR="001A6A23">
        <w:rPr>
          <w:lang w:val="en-GB" w:eastAsia="zh-CN"/>
        </w:rPr>
        <w:t xml:space="preserve">observe that if multiple BWPs are supported on the same carrier for the UL we cannot multiplex users </w:t>
      </w:r>
      <w:r w:rsidR="00455BEF">
        <w:rPr>
          <w:lang w:val="en-GB" w:eastAsia="zh-CN"/>
        </w:rPr>
        <w:t>unless the bandwidth parts are defined</w:t>
      </w:r>
      <w:r w:rsidR="001A6A23">
        <w:rPr>
          <w:lang w:val="en-GB" w:eastAsia="zh-CN"/>
        </w:rPr>
        <w:t xml:space="preserve"> in multiples of 4 PRBs</w:t>
      </w:r>
      <w:r w:rsidR="00455BEF">
        <w:rPr>
          <w:lang w:val="en-GB" w:eastAsia="zh-CN"/>
        </w:rPr>
        <w:t xml:space="preserve"> and the SRS allocations can be </w:t>
      </w:r>
      <w:r w:rsidR="00ED3E99">
        <w:rPr>
          <w:lang w:val="en-GB" w:eastAsia="zh-CN"/>
        </w:rPr>
        <w:t>chosen</w:t>
      </w:r>
      <w:r w:rsidR="00455BEF">
        <w:rPr>
          <w:lang w:val="en-GB" w:eastAsia="zh-CN"/>
        </w:rPr>
        <w:t xml:space="preserve"> so that they fully overlap between two different BWPs and SRS configurations</w:t>
      </w:r>
      <w:r w:rsidR="001A6A23">
        <w:rPr>
          <w:lang w:val="en-GB" w:eastAsia="zh-CN"/>
        </w:rPr>
        <w:t xml:space="preserve">. As an example </w:t>
      </w:r>
      <w:r>
        <w:rPr>
          <w:lang w:val="en-GB" w:eastAsia="zh-CN"/>
        </w:rPr>
        <w:t>co</w:t>
      </w:r>
      <w:r w:rsidR="001A6A23">
        <w:rPr>
          <w:lang w:val="en-GB" w:eastAsia="zh-CN"/>
        </w:rPr>
        <w:t>nsider a 20 MHz carrier with 100</w:t>
      </w:r>
      <w:r>
        <w:rPr>
          <w:lang w:val="en-GB" w:eastAsia="zh-CN"/>
        </w:rPr>
        <w:t xml:space="preserve"> PRBs and that we want to create </w:t>
      </w:r>
      <w:r w:rsidR="009A6619">
        <w:rPr>
          <w:lang w:val="en-GB" w:eastAsia="zh-CN"/>
        </w:rPr>
        <w:t xml:space="preserve">four </w:t>
      </w:r>
      <w:r>
        <w:rPr>
          <w:lang w:val="en-GB" w:eastAsia="zh-CN"/>
        </w:rPr>
        <w:t xml:space="preserve">5 MHz bandwidth </w:t>
      </w:r>
      <w:r w:rsidRPr="00FC3D83">
        <w:rPr>
          <w:lang w:val="en-GB" w:eastAsia="zh-CN"/>
        </w:rPr>
        <w:t>parts</w:t>
      </w:r>
      <w:r w:rsidR="001A6A23">
        <w:rPr>
          <w:lang w:val="en-GB" w:eastAsia="zh-CN"/>
        </w:rPr>
        <w:t>. Then each 5 MHz part would contain 25 PRBs but this would make it impossible to align the SRS resources for a 20 MHz bandwidth part with the four 5 MHz parts</w:t>
      </w:r>
      <w:r w:rsidR="00DF1EF2">
        <w:rPr>
          <w:lang w:val="en-GB" w:eastAsia="zh-CN"/>
        </w:rPr>
        <w:t xml:space="preserve">, see </w:t>
      </w:r>
      <w:r w:rsidR="009E318C">
        <w:rPr>
          <w:lang w:val="en-GB" w:eastAsia="zh-CN"/>
        </w:rPr>
        <w:fldChar w:fldCharType="begin"/>
      </w:r>
      <w:r w:rsidR="009E318C">
        <w:rPr>
          <w:lang w:val="en-GB" w:eastAsia="zh-CN"/>
        </w:rPr>
        <w:instrText xml:space="preserve"> REF _Ref492546420 \h </w:instrText>
      </w:r>
      <w:r w:rsidR="009E318C">
        <w:rPr>
          <w:lang w:val="en-GB" w:eastAsia="zh-CN"/>
        </w:rPr>
      </w:r>
      <w:r w:rsidR="009E318C">
        <w:rPr>
          <w:lang w:val="en-GB" w:eastAsia="zh-CN"/>
        </w:rPr>
        <w:fldChar w:fldCharType="separate"/>
      </w:r>
      <w:r w:rsidR="009E318C">
        <w:t xml:space="preserve">Figure </w:t>
      </w:r>
      <w:r w:rsidR="009E318C">
        <w:rPr>
          <w:noProof/>
        </w:rPr>
        <w:t>1</w:t>
      </w:r>
      <w:r w:rsidR="009E318C">
        <w:rPr>
          <w:lang w:val="en-GB" w:eastAsia="zh-CN"/>
        </w:rPr>
        <w:fldChar w:fldCharType="end"/>
      </w:r>
      <w:r w:rsidR="00DF1EF2">
        <w:rPr>
          <w:lang w:val="en-GB" w:eastAsia="zh-CN"/>
        </w:rPr>
        <w:t>.</w:t>
      </w:r>
      <w:r w:rsidR="00DF1EF2" w:rsidRPr="00126629">
        <w:rPr>
          <w:lang w:val="en-GB" w:eastAsia="zh-CN"/>
        </w:rPr>
        <w:t xml:space="preserve"> </w:t>
      </w:r>
    </w:p>
    <w:p w14:paraId="25028B76" w14:textId="5A736604" w:rsidR="00DF1EF2" w:rsidRDefault="00A276EE" w:rsidP="003908C7">
      <w:pPr>
        <w:jc w:val="center"/>
        <w:rPr>
          <w:lang w:val="en-GB" w:eastAsia="zh-CN"/>
        </w:rPr>
      </w:pPr>
      <w:r>
        <w:rPr>
          <w:noProof/>
        </w:rPr>
        <w:drawing>
          <wp:inline distT="0" distB="0" distL="0" distR="0" wp14:anchorId="2E043647" wp14:editId="561E10B2">
            <wp:extent cx="4827600" cy="2995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27600" cy="2995200"/>
                    </a:xfrm>
                    <a:prstGeom prst="rect">
                      <a:avLst/>
                    </a:prstGeom>
                    <a:noFill/>
                  </pic:spPr>
                </pic:pic>
              </a:graphicData>
            </a:graphic>
          </wp:inline>
        </w:drawing>
      </w:r>
    </w:p>
    <w:p w14:paraId="181D80C5" w14:textId="737D5636" w:rsidR="00A276EE" w:rsidRDefault="00A276EE" w:rsidP="00A276EE">
      <w:pPr>
        <w:pStyle w:val="Caption"/>
      </w:pPr>
      <w:bookmarkStart w:id="5" w:name="_Ref492546420"/>
      <w:r>
        <w:t xml:space="preserve">Figure </w:t>
      </w:r>
      <w:fldSimple w:instr=" SEQ Figure \* ARABIC ">
        <w:r>
          <w:rPr>
            <w:noProof/>
          </w:rPr>
          <w:t>1</w:t>
        </w:r>
      </w:fldSimple>
      <w:bookmarkEnd w:id="5"/>
      <w:r w:rsidR="009E318C">
        <w:t>: Bandwidth parts with non-</w:t>
      </w:r>
      <w:r>
        <w:t>factor</w:t>
      </w:r>
      <w:r w:rsidR="009E318C">
        <w:t xml:space="preserve"> of</w:t>
      </w:r>
      <w:r>
        <w:t xml:space="preserve"> 4 number of PRBs multiplexing problem</w:t>
      </w:r>
    </w:p>
    <w:p w14:paraId="2A614689" w14:textId="4ED42DD5" w:rsidR="003E0C4F" w:rsidRPr="001B20CB" w:rsidRDefault="00B21239" w:rsidP="00ED3E99">
      <w:pPr>
        <w:pStyle w:val="Proposal"/>
      </w:pPr>
      <w:bookmarkStart w:id="6" w:name="_Toc492885587"/>
      <w:r>
        <w:t>The tree-structure for SRS BW allocation within a BWP should be defined in such a way that SRS allocations for UEs with overlapping BWPs fully overlap.</w:t>
      </w:r>
      <w:bookmarkEnd w:id="6"/>
    </w:p>
    <w:p w14:paraId="3D863F80" w14:textId="67472F74" w:rsidR="001B20CB" w:rsidRPr="00077A5D" w:rsidRDefault="001B20CB" w:rsidP="001B20CB">
      <w:pPr>
        <w:pStyle w:val="BodyText"/>
        <w:rPr>
          <w:lang w:val="en-GB"/>
        </w:rPr>
      </w:pPr>
      <w:r>
        <w:rPr>
          <w:lang w:val="en-GB"/>
        </w:rPr>
        <w:t xml:space="preserve">We can also observe that both for intra BWP SRS and inter BWP SRS multiplexing creating resources in blocks of 4 PRBs makes it possible to also </w:t>
      </w:r>
      <w:r w:rsidRPr="00410911">
        <w:rPr>
          <w:lang w:val="en-GB"/>
        </w:rPr>
        <w:t>c</w:t>
      </w:r>
      <w:r>
        <w:rPr>
          <w:lang w:val="en-GB"/>
        </w:rPr>
        <w:t>onsider</w:t>
      </w:r>
      <w:r w:rsidRPr="00410911">
        <w:rPr>
          <w:lang w:val="en-GB"/>
        </w:rPr>
        <w:t xml:space="preserve"> </w:t>
      </w:r>
      <w:r>
        <w:rPr>
          <w:lang w:val="en-GB"/>
        </w:rPr>
        <w:t xml:space="preserve">dropping SRS </w:t>
      </w:r>
      <w:r w:rsidRPr="00410911">
        <w:rPr>
          <w:lang w:val="en-GB"/>
        </w:rPr>
        <w:t xml:space="preserve">on a per SRS </w:t>
      </w:r>
      <w:r>
        <w:rPr>
          <w:lang w:val="en-GB"/>
        </w:rPr>
        <w:t>4 PRB block basis for e.g. FDM. The 4 PRB blocks is determined by the frequency domain cyclic shift definition (n</w:t>
      </w:r>
      <w:r w:rsidRPr="00410911">
        <w:rPr>
          <w:lang w:val="en-GB"/>
        </w:rPr>
        <w:t>umber of supported cyclic shifts</w:t>
      </w:r>
      <w:r>
        <w:rPr>
          <w:lang w:val="en-GB"/>
        </w:rPr>
        <w:t>).</w:t>
      </w:r>
      <w:r w:rsidRPr="00410911">
        <w:rPr>
          <w:lang w:val="en-GB"/>
        </w:rPr>
        <w:t xml:space="preserve"> For example, using </w:t>
      </w:r>
      <w:r>
        <w:rPr>
          <w:lang w:val="en-GB"/>
        </w:rPr>
        <w:t xml:space="preserve">1, 2, 3, </w:t>
      </w:r>
      <w:r w:rsidRPr="00410911">
        <w:rPr>
          <w:lang w:val="en-GB"/>
        </w:rPr>
        <w:t>4</w:t>
      </w:r>
      <w:r>
        <w:rPr>
          <w:lang w:val="en-GB"/>
        </w:rPr>
        <w:t xml:space="preserve"> or 12</w:t>
      </w:r>
      <w:r w:rsidRPr="00410911">
        <w:rPr>
          <w:lang w:val="en-GB"/>
        </w:rPr>
        <w:t xml:space="preserve"> cyclic shifts </w:t>
      </w:r>
      <w:r>
        <w:rPr>
          <w:lang w:val="en-GB"/>
        </w:rPr>
        <w:t xml:space="preserve">on a comb 4 </w:t>
      </w:r>
      <w:r w:rsidRPr="00410911">
        <w:rPr>
          <w:lang w:val="en-GB"/>
        </w:rPr>
        <w:t>we could blank on a 4 PRB SRS block basis</w:t>
      </w:r>
      <w:r>
        <w:rPr>
          <w:lang w:val="en-GB"/>
        </w:rPr>
        <w:t xml:space="preserve"> for one </w:t>
      </w:r>
      <w:r w:rsidRPr="00410911">
        <w:rPr>
          <w:lang w:val="en-GB"/>
        </w:rPr>
        <w:t>Comb while maintaining orthogonality between users. The complexity and need for this type of blanking need</w:t>
      </w:r>
      <w:r>
        <w:rPr>
          <w:lang w:val="en-GB"/>
        </w:rPr>
        <w:t>s</w:t>
      </w:r>
      <w:r w:rsidRPr="00410911">
        <w:rPr>
          <w:lang w:val="en-GB"/>
        </w:rPr>
        <w:t xml:space="preserve"> further study.</w:t>
      </w:r>
      <w:r>
        <w:rPr>
          <w:lang w:val="en-GB"/>
        </w:rPr>
        <w:t xml:space="preserve"> One use case would be that a UE is limited in bandwidth due to the bandwidth part </w:t>
      </w:r>
      <w:r w:rsidR="007C40D9">
        <w:rPr>
          <w:lang w:val="en-GB"/>
        </w:rPr>
        <w:t xml:space="preserve">as discussed in this section </w:t>
      </w:r>
      <w:r>
        <w:rPr>
          <w:lang w:val="en-GB"/>
        </w:rPr>
        <w:t>and/or scheduling assignment.</w:t>
      </w:r>
    </w:p>
    <w:p w14:paraId="3E41D660" w14:textId="2024B37E" w:rsidR="003A0E50" w:rsidRDefault="00251205" w:rsidP="00D35BE4">
      <w:pPr>
        <w:pStyle w:val="Heading2"/>
      </w:pPr>
      <w:r>
        <w:lastRenderedPageBreak/>
        <w:t>SRS slot mapping and SRS resource definition</w:t>
      </w:r>
    </w:p>
    <w:p w14:paraId="3B06AAB6" w14:textId="22C1E1EB" w:rsidR="00251205" w:rsidRDefault="00E81CA3" w:rsidP="00251205">
      <w:pPr>
        <w:rPr>
          <w:lang w:val="en-GB" w:eastAsia="zh-CN"/>
        </w:rPr>
      </w:pPr>
      <w:r>
        <w:rPr>
          <w:lang w:val="en-GB" w:eastAsia="zh-CN"/>
        </w:rPr>
        <w:t>It is agreed that a</w:t>
      </w:r>
      <w:r w:rsidR="00D51E2A">
        <w:rPr>
          <w:lang w:val="en-GB" w:eastAsia="zh-CN"/>
        </w:rPr>
        <w:t>n</w:t>
      </w:r>
      <w:r>
        <w:rPr>
          <w:lang w:val="en-GB" w:eastAsia="zh-CN"/>
        </w:rPr>
        <w:t xml:space="preserve"> SRS resource is mapped to 1, 2 or 4 consecutive OFDM symbols. What is not </w:t>
      </w:r>
      <w:r w:rsidR="0060466D">
        <w:rPr>
          <w:lang w:val="en-GB" w:eastAsia="zh-CN"/>
        </w:rPr>
        <w:t xml:space="preserve">fully </w:t>
      </w:r>
      <w:r>
        <w:rPr>
          <w:lang w:val="en-GB" w:eastAsia="zh-CN"/>
        </w:rPr>
        <w:t>agr</w:t>
      </w:r>
      <w:r w:rsidR="0060466D">
        <w:rPr>
          <w:lang w:val="en-GB" w:eastAsia="zh-CN"/>
        </w:rPr>
        <w:t xml:space="preserve">eed is </w:t>
      </w:r>
      <w:r>
        <w:rPr>
          <w:lang w:val="en-GB" w:eastAsia="zh-CN"/>
        </w:rPr>
        <w:t xml:space="preserve">how these are mapped and configured with relation to the slot duration. </w:t>
      </w:r>
      <w:r w:rsidR="00BA63E4">
        <w:rPr>
          <w:lang w:val="en-GB" w:eastAsia="zh-CN"/>
        </w:rPr>
        <w:t xml:space="preserve">To enable supporting different SRS use cases such as UL beam management, SRS repetition, SRS TX switching, as well as coexistence with short PUCCH, the mapping of SRS resources to OFDM symbols needs to be flexible (see </w:t>
      </w:r>
      <w:r w:rsidR="00BA63E4">
        <w:rPr>
          <w:lang w:val="en-GB" w:eastAsia="zh-CN"/>
        </w:rPr>
        <w:fldChar w:fldCharType="begin"/>
      </w:r>
      <w:r w:rsidR="00BA63E4">
        <w:rPr>
          <w:lang w:val="en-GB" w:eastAsia="zh-CN"/>
        </w:rPr>
        <w:instrText xml:space="preserve"> REF _Ref492277147 \h </w:instrText>
      </w:r>
      <w:r w:rsidR="00BA63E4">
        <w:rPr>
          <w:lang w:val="en-GB" w:eastAsia="zh-CN"/>
        </w:rPr>
      </w:r>
      <w:r w:rsidR="00BA63E4">
        <w:rPr>
          <w:lang w:val="en-GB" w:eastAsia="zh-CN"/>
        </w:rPr>
        <w:fldChar w:fldCharType="separate"/>
      </w:r>
      <w:r w:rsidR="00BA63E4">
        <w:t xml:space="preserve">Figure </w:t>
      </w:r>
      <w:r w:rsidR="00BA63E4">
        <w:rPr>
          <w:noProof/>
        </w:rPr>
        <w:t>3</w:t>
      </w:r>
      <w:r w:rsidR="00BA63E4">
        <w:rPr>
          <w:lang w:val="en-GB" w:eastAsia="zh-CN"/>
        </w:rPr>
        <w:fldChar w:fldCharType="end"/>
      </w:r>
      <w:r w:rsidR="00BA63E4">
        <w:rPr>
          <w:lang w:val="en-GB" w:eastAsia="zh-CN"/>
        </w:rPr>
        <w:t xml:space="preserve">). </w:t>
      </w:r>
      <w:r w:rsidR="00ED3E99">
        <w:rPr>
          <w:lang w:val="en-GB" w:eastAsia="zh-CN"/>
        </w:rPr>
        <w:t xml:space="preserve">In the examples, we have created a guard OFDM symbol, currently the requirements on guard for retuning purposes for TX switching is unclear, but other scenarios that could need guard is frequency hopping and power ramping between SRS resource with different bandwidth and purpose. </w:t>
      </w:r>
      <w:r w:rsidR="0028720B">
        <w:rPr>
          <w:lang w:val="en-GB" w:eastAsia="zh-CN"/>
        </w:rPr>
        <w:t>Further there seems to be a need to support blanking OFDM symbols to avoid interfering with other UE’s periodic SRS and/or PUCCH. Hence we</w:t>
      </w:r>
      <w:r w:rsidR="001B3F06">
        <w:rPr>
          <w:lang w:val="en-GB" w:eastAsia="zh-CN"/>
        </w:rPr>
        <w:t xml:space="preserve"> propose the following</w:t>
      </w:r>
    </w:p>
    <w:p w14:paraId="5978432F" w14:textId="062586F9" w:rsidR="0028720B" w:rsidRDefault="00BA63E4" w:rsidP="00ED3E99">
      <w:pPr>
        <w:pStyle w:val="Proposal"/>
        <w:rPr>
          <w:lang w:val="en-GB" w:eastAsia="zh-CN"/>
        </w:rPr>
      </w:pPr>
      <w:bookmarkStart w:id="7" w:name="_Toc492885588"/>
      <w:r>
        <w:rPr>
          <w:lang w:val="en-GB" w:eastAsia="zh-CN"/>
        </w:rPr>
        <w:t xml:space="preserve">An N-symbol SRS resource (N = 1,2, or 4) may be configured such that the resource occupies a position within the W </w:t>
      </w:r>
      <w:r w:rsidR="0028720B">
        <w:rPr>
          <w:lang w:val="en-GB" w:eastAsia="zh-CN"/>
        </w:rPr>
        <w:t>last symbols in a slot, where W is UE-specifically configurable. P</w:t>
      </w:r>
      <w:r>
        <w:rPr>
          <w:lang w:val="en-GB" w:eastAsia="zh-CN"/>
        </w:rPr>
        <w:t xml:space="preserve">ossible values of </w:t>
      </w:r>
      <w:proofErr w:type="spellStart"/>
      <w:r>
        <w:rPr>
          <w:lang w:val="en-GB" w:eastAsia="zh-CN"/>
        </w:rPr>
        <w:t>W are</w:t>
      </w:r>
      <w:proofErr w:type="spellEnd"/>
      <w:r>
        <w:rPr>
          <w:lang w:val="en-GB" w:eastAsia="zh-CN"/>
        </w:rPr>
        <w:t xml:space="preserve"> 1, 2, 3, or 4.</w:t>
      </w:r>
      <w:r w:rsidR="0028720B">
        <w:rPr>
          <w:lang w:val="en-GB" w:eastAsia="zh-CN"/>
        </w:rPr>
        <w:t xml:space="preserve"> From a UE perspective, one or more of the W OFDM symbols not occupied by SRS may be</w:t>
      </w:r>
      <w:r w:rsidR="0047452A">
        <w:rPr>
          <w:lang w:val="en-GB" w:eastAsia="zh-CN"/>
        </w:rPr>
        <w:t xml:space="preserve"> configured as blank</w:t>
      </w:r>
      <w:r w:rsidR="0028720B">
        <w:rPr>
          <w:lang w:val="en-GB" w:eastAsia="zh-CN"/>
        </w:rPr>
        <w:t xml:space="preserve">, i.e., zero </w:t>
      </w:r>
      <w:proofErr w:type="spellStart"/>
      <w:r w:rsidR="0028720B">
        <w:rPr>
          <w:lang w:val="en-GB" w:eastAsia="zh-CN"/>
        </w:rPr>
        <w:t>Tx</w:t>
      </w:r>
      <w:proofErr w:type="spellEnd"/>
      <w:r w:rsidR="0028720B">
        <w:rPr>
          <w:lang w:val="en-GB" w:eastAsia="zh-CN"/>
        </w:rPr>
        <w:t xml:space="preserve"> power.</w:t>
      </w:r>
      <w:bookmarkStart w:id="8" w:name="_Toc492750440"/>
      <w:bookmarkStart w:id="9" w:name="_Toc492750506"/>
      <w:bookmarkStart w:id="10" w:name="_Toc492750517"/>
      <w:bookmarkStart w:id="11" w:name="_Toc492750566"/>
      <w:bookmarkStart w:id="12" w:name="_Toc492750577"/>
      <w:bookmarkStart w:id="13" w:name="_Toc492750441"/>
      <w:bookmarkStart w:id="14" w:name="_Toc492750507"/>
      <w:bookmarkStart w:id="15" w:name="_Toc492750518"/>
      <w:bookmarkStart w:id="16" w:name="_Toc492750567"/>
      <w:bookmarkStart w:id="17" w:name="_Toc492750578"/>
      <w:bookmarkStart w:id="18" w:name="_Toc492750442"/>
      <w:bookmarkStart w:id="19" w:name="_Toc492750508"/>
      <w:bookmarkStart w:id="20" w:name="_Toc492750519"/>
      <w:bookmarkStart w:id="21" w:name="_Toc492750568"/>
      <w:bookmarkStart w:id="22" w:name="_Toc492750579"/>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2E4F6BA" w14:textId="0A332A7D" w:rsidR="005836CB" w:rsidRDefault="0028720B" w:rsidP="005836CB">
      <w:pPr>
        <w:pStyle w:val="BodyText"/>
        <w:rPr>
          <w:lang w:val="en-GB" w:eastAsia="zh-CN"/>
        </w:rPr>
      </w:pPr>
      <w:r>
        <w:rPr>
          <w:lang w:val="en-GB" w:eastAsia="zh-CN"/>
        </w:rPr>
        <w:t xml:space="preserve">The flexibility offered by blanking certain OFDM symbols can offer forward compatibility. For example, it could </w:t>
      </w:r>
      <w:r w:rsidR="005836CB">
        <w:rPr>
          <w:lang w:val="en-GB" w:eastAsia="zh-CN"/>
        </w:rPr>
        <w:t>enable multiplexing with new types of SRS or SRS using different numerolog</w:t>
      </w:r>
      <w:r w:rsidR="003908C7">
        <w:rPr>
          <w:lang w:val="en-GB" w:eastAsia="zh-CN"/>
        </w:rPr>
        <w:t xml:space="preserve">ies using the TDM structure of the zero power </w:t>
      </w:r>
      <w:r w:rsidR="005836CB">
        <w:rPr>
          <w:lang w:val="en-GB" w:eastAsia="zh-CN"/>
        </w:rPr>
        <w:t>OFDM symbols</w:t>
      </w:r>
      <w:r w:rsidR="009E318C">
        <w:rPr>
          <w:lang w:val="en-GB" w:eastAsia="zh-CN"/>
        </w:rPr>
        <w:t xml:space="preserve"> between different UEs</w:t>
      </w:r>
      <w:r>
        <w:rPr>
          <w:lang w:val="en-GB" w:eastAsia="zh-CN"/>
        </w:rPr>
        <w:t>.</w:t>
      </w:r>
    </w:p>
    <w:p w14:paraId="36013C1E" w14:textId="27FB98F2" w:rsidR="00E81CA3" w:rsidRDefault="004E1E49" w:rsidP="004E1E49">
      <w:pPr>
        <w:pStyle w:val="BodyText"/>
        <w:rPr>
          <w:lang w:val="en-GB" w:eastAsia="zh-CN"/>
        </w:rPr>
      </w:pPr>
      <w:r>
        <w:rPr>
          <w:noProof/>
        </w:rPr>
        <w:drawing>
          <wp:inline distT="0" distB="0" distL="0" distR="0" wp14:anchorId="7A27421E" wp14:editId="08459B32">
            <wp:extent cx="5943600" cy="198943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943600" cy="1989438"/>
                    </a:xfrm>
                    <a:prstGeom prst="rect">
                      <a:avLst/>
                    </a:prstGeom>
                    <a:noFill/>
                  </pic:spPr>
                </pic:pic>
              </a:graphicData>
            </a:graphic>
          </wp:inline>
        </w:drawing>
      </w:r>
    </w:p>
    <w:p w14:paraId="30F7CF58" w14:textId="584E5D2A" w:rsidR="00E75803" w:rsidRPr="002B128B" w:rsidRDefault="00E75803" w:rsidP="00E75803">
      <w:pPr>
        <w:pStyle w:val="Caption"/>
        <w:rPr>
          <w:lang w:val="en-GB"/>
        </w:rPr>
      </w:pPr>
      <w:bookmarkStart w:id="23" w:name="_Ref492277147"/>
      <w:r w:rsidRPr="002B128B">
        <w:rPr>
          <w:lang w:val="en-GB"/>
        </w:rPr>
        <w:t xml:space="preserve">Figure </w:t>
      </w:r>
      <w:r w:rsidR="00D0608A" w:rsidRPr="002B128B">
        <w:rPr>
          <w:lang w:val="en-GB"/>
        </w:rPr>
        <w:fldChar w:fldCharType="begin"/>
      </w:r>
      <w:r w:rsidR="00D0608A" w:rsidRPr="002B128B">
        <w:rPr>
          <w:lang w:val="en-GB"/>
        </w:rPr>
        <w:instrText xml:space="preserve"> SEQ Figure \* ARABIC </w:instrText>
      </w:r>
      <w:r w:rsidR="00D0608A" w:rsidRPr="002B128B">
        <w:rPr>
          <w:lang w:val="en-GB"/>
        </w:rPr>
        <w:fldChar w:fldCharType="separate"/>
      </w:r>
      <w:r w:rsidR="00A276EE">
        <w:rPr>
          <w:noProof/>
          <w:lang w:val="en-GB"/>
        </w:rPr>
        <w:t>2</w:t>
      </w:r>
      <w:r w:rsidR="00D0608A" w:rsidRPr="002B128B">
        <w:rPr>
          <w:noProof/>
          <w:lang w:val="en-GB"/>
        </w:rPr>
        <w:fldChar w:fldCharType="end"/>
      </w:r>
      <w:bookmarkEnd w:id="23"/>
      <w:r w:rsidRPr="002B128B">
        <w:rPr>
          <w:lang w:val="en-GB"/>
        </w:rPr>
        <w:t xml:space="preserve">: </w:t>
      </w:r>
      <w:r w:rsidR="00294311">
        <w:rPr>
          <w:lang w:val="en-GB"/>
        </w:rPr>
        <w:t xml:space="preserve">Example use cases utilizing the </w:t>
      </w:r>
      <w:r w:rsidRPr="002B128B">
        <w:rPr>
          <w:lang w:val="en-GB"/>
        </w:rPr>
        <w:t xml:space="preserve">SRS resource mapping </w:t>
      </w:r>
      <w:r w:rsidR="00294311">
        <w:rPr>
          <w:lang w:val="en-GB"/>
        </w:rPr>
        <w:t>flexibility</w:t>
      </w:r>
    </w:p>
    <w:p w14:paraId="290B606F" w14:textId="665E409B" w:rsidR="001D2CBA" w:rsidRDefault="001D2CBA" w:rsidP="001D2CBA">
      <w:pPr>
        <w:pStyle w:val="Heading2"/>
      </w:pPr>
      <w:r>
        <w:t>On numerology and SRS transmissions</w:t>
      </w:r>
    </w:p>
    <w:p w14:paraId="045C5CBC" w14:textId="13ED48B7" w:rsidR="001D2CBA" w:rsidRDefault="001D2CBA" w:rsidP="001D2CBA">
      <w:pPr>
        <w:rPr>
          <w:lang w:val="en-GB" w:eastAsia="zh-CN"/>
        </w:rPr>
      </w:pPr>
      <w:r>
        <w:rPr>
          <w:lang w:val="en-GB" w:eastAsia="zh-CN"/>
        </w:rPr>
        <w:t xml:space="preserve">From the point of view of SRS the main focus is to give good channel knowledge for a potentially large set of UEs. The channel knowledge is primarily for the serving base-station that the UE is synchronized towards. In this case the data and SRS are both experiencing more or less the same channel. This implies also that the time offset and delay-spread are similar. </w:t>
      </w:r>
    </w:p>
    <w:p w14:paraId="57FF4A5D" w14:textId="4B3C271F" w:rsidR="001D2CBA" w:rsidRDefault="001D2CBA" w:rsidP="001D2CBA">
      <w:pPr>
        <w:rPr>
          <w:lang w:val="en-GB" w:eastAsia="zh-CN"/>
        </w:rPr>
      </w:pPr>
      <w:r>
        <w:rPr>
          <w:lang w:val="en-GB" w:eastAsia="zh-CN"/>
        </w:rPr>
        <w:t xml:space="preserve">In this type of </w:t>
      </w:r>
      <w:r w:rsidR="00661EEA">
        <w:rPr>
          <w:lang w:val="en-GB" w:eastAsia="zh-CN"/>
        </w:rPr>
        <w:t>scenario,</w:t>
      </w:r>
      <w:r>
        <w:rPr>
          <w:lang w:val="en-GB" w:eastAsia="zh-CN"/>
        </w:rPr>
        <w:t xml:space="preserve"> a candidate numerology would be to use</w:t>
      </w:r>
      <w:r w:rsidR="005F0C30">
        <w:rPr>
          <w:lang w:val="en-GB" w:eastAsia="zh-CN"/>
        </w:rPr>
        <w:t>, for example,</w:t>
      </w:r>
      <w:r>
        <w:rPr>
          <w:lang w:val="en-GB" w:eastAsia="zh-CN"/>
        </w:rPr>
        <w:t xml:space="preserve"> 30 kHz subcarrier spacing even at lower frequencies to achieve lower delay</w:t>
      </w:r>
      <w:r w:rsidR="00254002">
        <w:rPr>
          <w:lang w:val="en-GB" w:eastAsia="zh-CN"/>
        </w:rPr>
        <w:t xml:space="preserve"> compared to using 15 kHz sub-carrier spacing</w:t>
      </w:r>
      <w:r>
        <w:rPr>
          <w:lang w:val="en-GB" w:eastAsia="zh-CN"/>
        </w:rPr>
        <w:t>. But this implies also a shorter cyclic prefix duration</w:t>
      </w:r>
      <w:r w:rsidR="007F0ECE">
        <w:rPr>
          <w:lang w:val="en-GB" w:eastAsia="zh-CN"/>
        </w:rPr>
        <w:t>, i.e. 2.3 us</w:t>
      </w:r>
      <w:r>
        <w:rPr>
          <w:lang w:val="en-GB" w:eastAsia="zh-CN"/>
        </w:rPr>
        <w:t>.</w:t>
      </w:r>
    </w:p>
    <w:p w14:paraId="29D8FEDA" w14:textId="4547D150" w:rsidR="001D2CBA" w:rsidRDefault="001D2CBA" w:rsidP="001D2CBA">
      <w:pPr>
        <w:rPr>
          <w:lang w:val="en-GB" w:eastAsia="zh-CN"/>
        </w:rPr>
      </w:pPr>
      <w:r>
        <w:rPr>
          <w:lang w:val="en-GB" w:eastAsia="zh-CN"/>
        </w:rPr>
        <w:t xml:space="preserve">A second use case for SRS is inter-node measurements, e.g. </w:t>
      </w:r>
      <w:r w:rsidR="00521F55">
        <w:rPr>
          <w:lang w:val="en-GB" w:eastAsia="zh-CN"/>
        </w:rPr>
        <w:t>for advanced beam-forming in reciprocity operation, for comp measurements, for D2D measurements. In these cases significant time misalignment can cost significant portions of the cyclic prefix duration. Hence a more robust numerology could be need</w:t>
      </w:r>
      <w:r w:rsidR="002B128B">
        <w:rPr>
          <w:lang w:val="en-GB" w:eastAsia="zh-CN"/>
        </w:rPr>
        <w:t>ed in this case, e.g. 15 kHz SCS</w:t>
      </w:r>
      <w:r w:rsidR="00521F55">
        <w:rPr>
          <w:lang w:val="en-GB" w:eastAsia="zh-CN"/>
        </w:rPr>
        <w:t xml:space="preserve">. Consider the case with 1 us delay spread we only have a few hundred meters margin (1.3us </w:t>
      </w:r>
      <w:r w:rsidR="00521F55" w:rsidRPr="00521F55">
        <w:rPr>
          <w:lang w:val="en-GB" w:eastAsia="zh-CN"/>
        </w:rPr>
        <w:sym w:font="Wingdings" w:char="F0E0"/>
      </w:r>
      <w:r w:rsidR="00521F55">
        <w:rPr>
          <w:lang w:val="en-GB" w:eastAsia="zh-CN"/>
        </w:rPr>
        <w:t xml:space="preserve"> 400 m)</w:t>
      </w:r>
      <w:r w:rsidR="009E318C">
        <w:rPr>
          <w:lang w:val="en-GB" w:eastAsia="zh-CN"/>
        </w:rPr>
        <w:t xml:space="preserve"> that should also cover any synchronization error between the </w:t>
      </w:r>
      <w:r w:rsidR="003908C7">
        <w:rPr>
          <w:lang w:val="en-GB" w:eastAsia="zh-CN"/>
        </w:rPr>
        <w:t xml:space="preserve">different </w:t>
      </w:r>
      <w:r w:rsidR="009E318C">
        <w:rPr>
          <w:lang w:val="en-GB" w:eastAsia="zh-CN"/>
        </w:rPr>
        <w:t>base-stations</w:t>
      </w:r>
      <w:r w:rsidR="00521F55">
        <w:rPr>
          <w:lang w:val="en-GB" w:eastAsia="zh-CN"/>
        </w:rPr>
        <w:t>. Hence to support multi TRP measurements a reference inter node numer</w:t>
      </w:r>
      <w:r w:rsidR="007F0ECE">
        <w:rPr>
          <w:lang w:val="en-GB" w:eastAsia="zh-CN"/>
        </w:rPr>
        <w:t>ology should also be supported.</w:t>
      </w:r>
      <w:r w:rsidR="004B4E0F">
        <w:rPr>
          <w:lang w:val="en-GB" w:eastAsia="zh-CN"/>
        </w:rPr>
        <w:t xml:space="preserve"> </w:t>
      </w:r>
      <w:r w:rsidR="005F0C30">
        <w:rPr>
          <w:lang w:val="en-GB" w:eastAsia="zh-CN"/>
        </w:rPr>
        <w:t>Unclear if and how this would relate to other default numerologies and bandwidth parts. One possibility would be to just configure two different bandwidth parts to the same UE, i.e. one for data and intra-node SRS and one for a reference numerology for inter-node SRS.</w:t>
      </w:r>
    </w:p>
    <w:p w14:paraId="63EB6CAA" w14:textId="5148F2FB" w:rsidR="00113D83" w:rsidRDefault="008362DB" w:rsidP="001D2CBA">
      <w:pPr>
        <w:pStyle w:val="Proposal"/>
        <w:rPr>
          <w:lang w:val="en-GB" w:eastAsia="zh-CN"/>
        </w:rPr>
      </w:pPr>
      <w:bookmarkStart w:id="24" w:name="_Toc492885589"/>
      <w:bookmarkStart w:id="25" w:name="_Toc492459475"/>
      <w:bookmarkStart w:id="26" w:name="_Toc492465546"/>
      <w:bookmarkStart w:id="27" w:name="_Toc492551184"/>
      <w:bookmarkStart w:id="28" w:name="_Toc492552303"/>
      <w:bookmarkStart w:id="29" w:name="_Toc492552884"/>
      <w:bookmarkStart w:id="30" w:name="_Toc492555595"/>
      <w:bookmarkStart w:id="31" w:name="_Toc492637906"/>
      <w:r>
        <w:rPr>
          <w:lang w:val="en-GB" w:eastAsia="zh-CN"/>
        </w:rPr>
        <w:t>Consider configuring a UE with one</w:t>
      </w:r>
      <w:r w:rsidR="00521F55">
        <w:rPr>
          <w:lang w:val="en-GB" w:eastAsia="zh-CN"/>
        </w:rPr>
        <w:t xml:space="preserve"> </w:t>
      </w:r>
      <w:r>
        <w:rPr>
          <w:lang w:val="en-GB" w:eastAsia="zh-CN"/>
        </w:rPr>
        <w:t xml:space="preserve">SRS numerology </w:t>
      </w:r>
      <w:r w:rsidR="00113D83">
        <w:rPr>
          <w:lang w:val="en-GB" w:eastAsia="zh-CN"/>
        </w:rPr>
        <w:t xml:space="preserve">to support intra-TRP channel estimation, and a second SRS numerology to support inter-TRP </w:t>
      </w:r>
      <w:r w:rsidR="00113D83">
        <w:rPr>
          <w:lang w:val="en-GB" w:eastAsia="zh-CN"/>
        </w:rPr>
        <w:lastRenderedPageBreak/>
        <w:t>channel estimation, where the SRSs with differing numerologies are contained in different BWPs.</w:t>
      </w:r>
      <w:bookmarkEnd w:id="24"/>
    </w:p>
    <w:p w14:paraId="442A3AFF" w14:textId="77BEA47F" w:rsidR="003D3D04" w:rsidRPr="00410911" w:rsidRDefault="007C7EE1" w:rsidP="007C7EE1">
      <w:pPr>
        <w:pStyle w:val="Heading2"/>
      </w:pPr>
      <w:bookmarkStart w:id="32" w:name="_Toc490126355"/>
      <w:bookmarkEnd w:id="25"/>
      <w:bookmarkEnd w:id="26"/>
      <w:bookmarkEnd w:id="27"/>
      <w:bookmarkEnd w:id="28"/>
      <w:bookmarkEnd w:id="29"/>
      <w:bookmarkEnd w:id="30"/>
      <w:bookmarkEnd w:id="31"/>
      <w:r w:rsidRPr="00410911">
        <w:t xml:space="preserve">Coexistence </w:t>
      </w:r>
      <w:r w:rsidR="00A52302" w:rsidRPr="00410911">
        <w:t xml:space="preserve">SRS and </w:t>
      </w:r>
      <w:r w:rsidRPr="00410911">
        <w:t>PUCCH</w:t>
      </w:r>
      <w:bookmarkEnd w:id="32"/>
    </w:p>
    <w:p w14:paraId="459E0013" w14:textId="45025734" w:rsidR="00F67327" w:rsidRDefault="00F67327" w:rsidP="007C7EE1">
      <w:pPr>
        <w:rPr>
          <w:lang w:val="en-GB"/>
        </w:rPr>
      </w:pPr>
      <w:r w:rsidRPr="00410911">
        <w:rPr>
          <w:lang w:val="en-GB"/>
        </w:rPr>
        <w:t xml:space="preserve">The design for SRS had been quite heavily </w:t>
      </w:r>
      <w:r w:rsidR="00712632" w:rsidRPr="00410911">
        <w:rPr>
          <w:lang w:val="en-GB"/>
        </w:rPr>
        <w:t>focus</w:t>
      </w:r>
      <w:r w:rsidR="00113D83">
        <w:rPr>
          <w:lang w:val="en-GB"/>
        </w:rPr>
        <w:t>ed</w:t>
      </w:r>
      <w:r w:rsidRPr="00410911">
        <w:rPr>
          <w:lang w:val="en-GB"/>
        </w:rPr>
        <w:t xml:space="preserve"> on maintaining low cubic metric, </w:t>
      </w:r>
      <w:r w:rsidR="00113D83">
        <w:rPr>
          <w:lang w:val="en-GB"/>
        </w:rPr>
        <w:t xml:space="preserve">low </w:t>
      </w:r>
      <w:r w:rsidRPr="00410911">
        <w:rPr>
          <w:lang w:val="en-GB"/>
        </w:rPr>
        <w:t>inter-cell cross correlation</w:t>
      </w:r>
      <w:r w:rsidR="00113D83">
        <w:rPr>
          <w:lang w:val="en-GB"/>
        </w:rPr>
        <w:t>,</w:t>
      </w:r>
      <w:r w:rsidRPr="00410911">
        <w:rPr>
          <w:lang w:val="en-GB"/>
        </w:rPr>
        <w:t xml:space="preserve"> and inter-cell measurement. To maintain low cubic-metric the SRS needs to be separated in time from PUCCH for each user.</w:t>
      </w:r>
    </w:p>
    <w:p w14:paraId="1383316D" w14:textId="6840796C" w:rsidR="00294311" w:rsidRDefault="00294311" w:rsidP="007C7EE1">
      <w:pPr>
        <w:rPr>
          <w:lang w:val="en-GB"/>
        </w:rPr>
      </w:pPr>
      <w:r>
        <w:rPr>
          <w:lang w:val="en-GB"/>
        </w:rPr>
        <w:t>In case of a non</w:t>
      </w:r>
      <w:r w:rsidR="00500713">
        <w:rPr>
          <w:lang w:val="en-GB"/>
        </w:rPr>
        <w:t xml:space="preserve">-power limited UE </w:t>
      </w:r>
      <w:r w:rsidR="00113D83">
        <w:rPr>
          <w:lang w:val="en-GB"/>
        </w:rPr>
        <w:t xml:space="preserve">one </w:t>
      </w:r>
      <w:r w:rsidR="00500713">
        <w:rPr>
          <w:lang w:val="en-GB"/>
        </w:rPr>
        <w:t>c</w:t>
      </w:r>
      <w:r>
        <w:rPr>
          <w:lang w:val="en-GB"/>
        </w:rPr>
        <w:t>ould FDM PUCCH and SRS</w:t>
      </w:r>
      <w:r w:rsidR="00500713">
        <w:rPr>
          <w:lang w:val="en-GB"/>
        </w:rPr>
        <w:t>,</w:t>
      </w:r>
      <w:r>
        <w:rPr>
          <w:lang w:val="en-GB"/>
        </w:rPr>
        <w:t xml:space="preserve"> </w:t>
      </w:r>
      <w:r w:rsidR="00500713">
        <w:rPr>
          <w:lang w:val="en-GB"/>
        </w:rPr>
        <w:t>but</w:t>
      </w:r>
      <w:r>
        <w:rPr>
          <w:lang w:val="en-GB"/>
        </w:rPr>
        <w:t xml:space="preserve"> not only </w:t>
      </w:r>
      <w:r w:rsidR="00500713">
        <w:rPr>
          <w:lang w:val="en-GB"/>
        </w:rPr>
        <w:t xml:space="preserve">would this </w:t>
      </w:r>
      <w:r>
        <w:rPr>
          <w:lang w:val="en-GB"/>
        </w:rPr>
        <w:t xml:space="preserve">create additional </w:t>
      </w:r>
      <w:r w:rsidR="00113D83">
        <w:rPr>
          <w:lang w:val="en-GB"/>
        </w:rPr>
        <w:t xml:space="preserve">inter-modulation (IM) </w:t>
      </w:r>
      <w:r>
        <w:rPr>
          <w:lang w:val="en-GB"/>
        </w:rPr>
        <w:t>distortion components</w:t>
      </w:r>
      <w:r w:rsidR="00113D83">
        <w:rPr>
          <w:lang w:val="en-GB"/>
        </w:rPr>
        <w:t>,</w:t>
      </w:r>
      <w:r>
        <w:rPr>
          <w:lang w:val="en-GB"/>
        </w:rPr>
        <w:t xml:space="preserve"> but </w:t>
      </w:r>
      <w:r w:rsidR="00113D83">
        <w:rPr>
          <w:lang w:val="en-GB"/>
        </w:rPr>
        <w:t xml:space="preserve">it would </w:t>
      </w:r>
      <w:r>
        <w:rPr>
          <w:lang w:val="en-GB"/>
        </w:rPr>
        <w:t xml:space="preserve">also create a power offset when one out of a multiple of SRS OFDM symbols are FDM with PUCCH. This power </w:t>
      </w:r>
      <w:r w:rsidR="00DD3071">
        <w:rPr>
          <w:lang w:val="en-GB"/>
        </w:rPr>
        <w:t>ramp</w:t>
      </w:r>
      <w:r>
        <w:rPr>
          <w:lang w:val="en-GB"/>
        </w:rPr>
        <w:t xml:space="preserve"> could introduce e.g. phase errors </w:t>
      </w:r>
      <w:r w:rsidR="00113D83">
        <w:rPr>
          <w:lang w:val="en-GB"/>
        </w:rPr>
        <w:t xml:space="preserve">degrading </w:t>
      </w:r>
      <w:r>
        <w:rPr>
          <w:lang w:val="en-GB"/>
        </w:rPr>
        <w:t>SRS estimation quality. One example would be if time domain OCC is used, then the phase offset would impair the orthogonality of the OCC.</w:t>
      </w:r>
    </w:p>
    <w:p w14:paraId="57275594" w14:textId="778650DC" w:rsidR="00113D83" w:rsidRPr="00410911" w:rsidRDefault="00113D83" w:rsidP="00ED3E99">
      <w:pPr>
        <w:pStyle w:val="Proposal"/>
        <w:rPr>
          <w:lang w:val="en-GB"/>
        </w:rPr>
      </w:pPr>
      <w:bookmarkStart w:id="33" w:name="_Toc492885590"/>
      <w:bookmarkStart w:id="34" w:name="_Hlk492762317"/>
      <w:bookmarkStart w:id="35" w:name="_Hlk492761115"/>
      <w:r>
        <w:rPr>
          <w:lang w:val="en-GB"/>
        </w:rPr>
        <w:t>NR does not support FDM multiplexing of SRS and short PUCCH</w:t>
      </w:r>
      <w:r w:rsidR="001B20CB">
        <w:rPr>
          <w:lang w:val="en-GB"/>
        </w:rPr>
        <w:t xml:space="preserve"> from the point of view of one UE</w:t>
      </w:r>
      <w:r>
        <w:rPr>
          <w:lang w:val="en-GB"/>
        </w:rPr>
        <w:t>.</w:t>
      </w:r>
      <w:bookmarkEnd w:id="33"/>
    </w:p>
    <w:bookmarkEnd w:id="34"/>
    <w:p w14:paraId="325967C6" w14:textId="3C78FD8A" w:rsidR="00C17030" w:rsidRDefault="00113D83" w:rsidP="007C7EE1">
      <w:pPr>
        <w:rPr>
          <w:lang w:val="en-GB"/>
        </w:rPr>
      </w:pPr>
      <w:r>
        <w:rPr>
          <w:lang w:val="en-GB"/>
        </w:rPr>
        <w:t xml:space="preserve">If an N-symbol </w:t>
      </w:r>
      <w:r w:rsidR="00C05ABD">
        <w:rPr>
          <w:lang w:val="en-GB"/>
        </w:rPr>
        <w:t>SRS is configured</w:t>
      </w:r>
      <w:r>
        <w:rPr>
          <w:lang w:val="en-GB"/>
        </w:rPr>
        <w:t xml:space="preserve"> to occupy any of the last W symbols of a slot, e.g. W = 1,2,3, or 4 as proposed above, then </w:t>
      </w:r>
      <w:r w:rsidR="00500713">
        <w:rPr>
          <w:lang w:val="en-GB"/>
        </w:rPr>
        <w:t>i</w:t>
      </w:r>
      <w:r w:rsidR="007C7EE1" w:rsidRPr="00410911">
        <w:rPr>
          <w:lang w:val="en-GB"/>
        </w:rPr>
        <w:t xml:space="preserve">n some cases </w:t>
      </w:r>
      <w:r>
        <w:rPr>
          <w:lang w:val="en-GB"/>
        </w:rPr>
        <w:t xml:space="preserve">SRS </w:t>
      </w:r>
      <w:r w:rsidR="00C05ABD">
        <w:rPr>
          <w:lang w:val="en-GB"/>
        </w:rPr>
        <w:t>can collide with short PUCCH of the same user or with short PUCCH transmission of another user. To avoid such collisions, some or all of the SRS symbols can be dropped by specifying a dropping rule that the UE should follow. This helps to avoid SRS/PUCCH collisions with</w:t>
      </w:r>
      <w:r w:rsidR="00E8461B">
        <w:rPr>
          <w:lang w:val="en-GB"/>
        </w:rPr>
        <w:t>in</w:t>
      </w:r>
      <w:r w:rsidR="00C05ABD">
        <w:rPr>
          <w:lang w:val="en-GB"/>
        </w:rPr>
        <w:t xml:space="preserve"> the same user; however, to avoid collisions between users, some form of </w:t>
      </w:r>
      <w:r w:rsidR="00C17030">
        <w:rPr>
          <w:lang w:val="en-GB"/>
        </w:rPr>
        <w:t xml:space="preserve">dynamic </w:t>
      </w:r>
      <w:r w:rsidR="00C05ABD">
        <w:rPr>
          <w:lang w:val="en-GB"/>
        </w:rPr>
        <w:t xml:space="preserve">signalling </w:t>
      </w:r>
      <w:r w:rsidR="00C17030">
        <w:rPr>
          <w:lang w:val="en-GB"/>
        </w:rPr>
        <w:t>may</w:t>
      </w:r>
      <w:r w:rsidR="00C05ABD">
        <w:rPr>
          <w:lang w:val="en-GB"/>
        </w:rPr>
        <w:t xml:space="preserve"> be needed</w:t>
      </w:r>
      <w:r w:rsidR="00C17030">
        <w:rPr>
          <w:lang w:val="en-GB"/>
        </w:rPr>
        <w:t xml:space="preserve"> to inform a user of the presence of PUCCH of another user. In the case of purely </w:t>
      </w:r>
      <w:proofErr w:type="spellStart"/>
      <w:r w:rsidR="00C17030">
        <w:rPr>
          <w:lang w:val="en-GB"/>
        </w:rPr>
        <w:t>aperiodic</w:t>
      </w:r>
      <w:r w:rsidR="00E8461B">
        <w:rPr>
          <w:lang w:val="en-GB"/>
        </w:rPr>
        <w:t>ally</w:t>
      </w:r>
      <w:proofErr w:type="spellEnd"/>
      <w:r w:rsidR="00E8461B">
        <w:rPr>
          <w:lang w:val="en-GB"/>
        </w:rPr>
        <w:t xml:space="preserve"> configured</w:t>
      </w:r>
      <w:r w:rsidR="00C17030">
        <w:rPr>
          <w:lang w:val="en-GB"/>
        </w:rPr>
        <w:t xml:space="preserve"> SRS </w:t>
      </w:r>
      <w:r w:rsidR="00E8461B">
        <w:rPr>
          <w:lang w:val="en-GB"/>
        </w:rPr>
        <w:t xml:space="preserve">for all users </w:t>
      </w:r>
      <w:r w:rsidR="00C17030">
        <w:rPr>
          <w:lang w:val="en-GB"/>
        </w:rPr>
        <w:t>in a cell, such inter-user collisions can be avoided by implementation.</w:t>
      </w:r>
      <w:r w:rsidR="007F3FF0">
        <w:rPr>
          <w:lang w:val="en-GB"/>
        </w:rPr>
        <w:t xml:space="preserve"> Aperiodic PUCCH could also be controlled in a similar way if it can be dynamically signalled.</w:t>
      </w:r>
    </w:p>
    <w:p w14:paraId="74AAA394" w14:textId="7527D458" w:rsidR="00C17030" w:rsidRDefault="00C17030" w:rsidP="007C7EE1">
      <w:pPr>
        <w:rPr>
          <w:lang w:val="en-GB"/>
        </w:rPr>
      </w:pPr>
      <w:r>
        <w:rPr>
          <w:lang w:val="en-GB"/>
        </w:rPr>
        <w:t xml:space="preserve">We propose </w:t>
      </w:r>
      <w:r w:rsidR="00E8461B">
        <w:rPr>
          <w:lang w:val="en-GB"/>
        </w:rPr>
        <w:t xml:space="preserve">the </w:t>
      </w:r>
      <w:r>
        <w:rPr>
          <w:lang w:val="en-GB"/>
        </w:rPr>
        <w:t xml:space="preserve">following </w:t>
      </w:r>
      <w:r w:rsidR="00E8461B">
        <w:rPr>
          <w:lang w:val="en-GB"/>
        </w:rPr>
        <w:t>for SRS/PUCCH prioritization</w:t>
      </w:r>
    </w:p>
    <w:p w14:paraId="4E4A311C" w14:textId="2A244E5B" w:rsidR="00C05ABD" w:rsidRPr="002F5BC6" w:rsidRDefault="00C17030" w:rsidP="00ED3E99">
      <w:pPr>
        <w:pStyle w:val="Proposal"/>
        <w:rPr>
          <w:lang w:val="en-GB"/>
        </w:rPr>
      </w:pPr>
      <w:bookmarkStart w:id="36" w:name="_Toc492885591"/>
      <w:r>
        <w:rPr>
          <w:lang w:val="en-GB"/>
        </w:rPr>
        <w:t xml:space="preserve">NR supports at least the following prioritization rule between SRS and short PUCCH: short PUCCH is always prioritized over SRS such that </w:t>
      </w:r>
      <w:r w:rsidR="00E8461B">
        <w:rPr>
          <w:lang w:val="en-GB"/>
        </w:rPr>
        <w:t xml:space="preserve">if </w:t>
      </w:r>
      <w:r>
        <w:rPr>
          <w:lang w:val="en-GB"/>
        </w:rPr>
        <w:t xml:space="preserve">a configured SRS resource </w:t>
      </w:r>
      <w:r w:rsidR="00E8461B">
        <w:rPr>
          <w:lang w:val="en-GB"/>
        </w:rPr>
        <w:t xml:space="preserve">completely overlaps </w:t>
      </w:r>
      <w:r>
        <w:rPr>
          <w:lang w:val="en-GB"/>
        </w:rPr>
        <w:t>short PUCCH</w:t>
      </w:r>
      <w:r w:rsidR="00E8461B">
        <w:rPr>
          <w:lang w:val="en-GB"/>
        </w:rPr>
        <w:t>, that SRS</w:t>
      </w:r>
      <w:r>
        <w:rPr>
          <w:lang w:val="en-GB"/>
        </w:rPr>
        <w:t xml:space="preserve"> </w:t>
      </w:r>
      <w:r w:rsidR="00E8461B">
        <w:rPr>
          <w:lang w:val="en-GB"/>
        </w:rPr>
        <w:t xml:space="preserve">resource </w:t>
      </w:r>
      <w:r>
        <w:rPr>
          <w:lang w:val="en-GB"/>
        </w:rPr>
        <w:t xml:space="preserve">is dropped. For </w:t>
      </w:r>
      <w:r w:rsidR="00E8461B">
        <w:rPr>
          <w:lang w:val="en-GB"/>
        </w:rPr>
        <w:t>an SRS resource</w:t>
      </w:r>
      <w:r>
        <w:rPr>
          <w:lang w:val="en-GB"/>
        </w:rPr>
        <w:t xml:space="preserve"> that partially overlap</w:t>
      </w:r>
      <w:r w:rsidR="00E8461B">
        <w:rPr>
          <w:lang w:val="en-GB"/>
        </w:rPr>
        <w:t>s</w:t>
      </w:r>
      <w:r>
        <w:rPr>
          <w:lang w:val="en-GB"/>
        </w:rPr>
        <w:t xml:space="preserve"> short PUCCH, only the</w:t>
      </w:r>
      <w:r w:rsidR="00E8461B">
        <w:rPr>
          <w:lang w:val="en-GB"/>
        </w:rPr>
        <w:t xml:space="preserve"> SRS symbols in the overlapping region are </w:t>
      </w:r>
      <w:r>
        <w:rPr>
          <w:lang w:val="en-GB"/>
        </w:rPr>
        <w:t xml:space="preserve">dropped. FFS: </w:t>
      </w:r>
      <w:r w:rsidR="00DB4F0C">
        <w:rPr>
          <w:lang w:val="en-GB"/>
        </w:rPr>
        <w:t>support for more than one prioritization rule</w:t>
      </w:r>
      <w:r>
        <w:rPr>
          <w:lang w:val="en-GB"/>
        </w:rPr>
        <w:t>.</w:t>
      </w:r>
      <w:bookmarkEnd w:id="36"/>
    </w:p>
    <w:bookmarkEnd w:id="35"/>
    <w:p w14:paraId="04303180" w14:textId="370BED7E" w:rsidR="006C28C6" w:rsidRPr="00410911" w:rsidRDefault="006C28C6" w:rsidP="007C7EE1">
      <w:pPr>
        <w:rPr>
          <w:lang w:val="en-GB"/>
        </w:rPr>
      </w:pPr>
      <w:r w:rsidRPr="00410911">
        <w:rPr>
          <w:lang w:val="en-GB"/>
        </w:rPr>
        <w:t>For the short PUCCH one option is to</w:t>
      </w:r>
      <w:r w:rsidR="00294311">
        <w:rPr>
          <w:lang w:val="en-GB"/>
        </w:rPr>
        <w:t xml:space="preserve"> partially drop a multi OFDM symbols SRS resource by</w:t>
      </w:r>
      <w:r w:rsidRPr="00410911">
        <w:rPr>
          <w:lang w:val="en-GB"/>
        </w:rPr>
        <w:t xml:space="preserve"> blank</w:t>
      </w:r>
      <w:r w:rsidR="00294311">
        <w:rPr>
          <w:lang w:val="en-GB"/>
        </w:rPr>
        <w:t>ing</w:t>
      </w:r>
      <w:r w:rsidRPr="00410911">
        <w:rPr>
          <w:lang w:val="en-GB"/>
        </w:rPr>
        <w:t xml:space="preserve"> the corresponding SRS OFDM symbols. In this case we then need the SRS </w:t>
      </w:r>
      <w:r w:rsidR="00FA6526" w:rsidRPr="00410911">
        <w:rPr>
          <w:lang w:val="en-GB"/>
        </w:rPr>
        <w:t xml:space="preserve">orthogonality </w:t>
      </w:r>
      <w:r w:rsidRPr="00410911">
        <w:rPr>
          <w:lang w:val="en-GB"/>
        </w:rPr>
        <w:t xml:space="preserve">to not </w:t>
      </w:r>
      <w:r w:rsidR="00513AC6" w:rsidRPr="00410911">
        <w:rPr>
          <w:lang w:val="en-GB"/>
        </w:rPr>
        <w:t xml:space="preserve">rely </w:t>
      </w:r>
      <w:r w:rsidRPr="00410911">
        <w:rPr>
          <w:lang w:val="en-GB"/>
        </w:rPr>
        <w:t>on time domain OCC.</w:t>
      </w:r>
    </w:p>
    <w:p w14:paraId="719A7B1E" w14:textId="3C88E1F9" w:rsidR="00E8461B" w:rsidRDefault="00E8461B" w:rsidP="006C28C6">
      <w:pPr>
        <w:pStyle w:val="Proposal"/>
        <w:rPr>
          <w:lang w:val="en-GB"/>
        </w:rPr>
      </w:pPr>
      <w:bookmarkStart w:id="37" w:name="_Toc492885592"/>
      <w:bookmarkStart w:id="38" w:name="_Toc489961175"/>
      <w:bookmarkStart w:id="39" w:name="_Toc489961341"/>
      <w:bookmarkStart w:id="40" w:name="_Toc489962152"/>
      <w:bookmarkStart w:id="41" w:name="_Toc489965737"/>
      <w:bookmarkStart w:id="42" w:name="_Toc489971631"/>
      <w:bookmarkStart w:id="43" w:name="_Toc490059202"/>
      <w:bookmarkStart w:id="44" w:name="_Toc490059333"/>
      <w:bookmarkStart w:id="45" w:name="_Toc490059629"/>
      <w:bookmarkStart w:id="46" w:name="_Toc490060616"/>
      <w:bookmarkStart w:id="47" w:name="_Toc490060836"/>
      <w:bookmarkStart w:id="48" w:name="_Toc490061862"/>
      <w:bookmarkStart w:id="49" w:name="_Toc490062415"/>
      <w:bookmarkStart w:id="50" w:name="_Toc490062501"/>
      <w:bookmarkStart w:id="51" w:name="_Toc490126356"/>
      <w:bookmarkStart w:id="52" w:name="_Toc490126374"/>
      <w:bookmarkStart w:id="53" w:name="_Toc490127267"/>
      <w:bookmarkStart w:id="54" w:name="_Toc490139253"/>
      <w:bookmarkStart w:id="55" w:name="_Toc490207735"/>
      <w:bookmarkStart w:id="56" w:name="_Toc490210972"/>
      <w:bookmarkStart w:id="57" w:name="_Toc491938345"/>
      <w:bookmarkStart w:id="58" w:name="_Toc491959907"/>
      <w:bookmarkStart w:id="59" w:name="_Toc492044289"/>
      <w:bookmarkStart w:id="60" w:name="_Toc492045368"/>
      <w:bookmarkStart w:id="61" w:name="_Toc492277343"/>
      <w:bookmarkStart w:id="62" w:name="_Toc492459478"/>
      <w:bookmarkStart w:id="63" w:name="_Toc492465549"/>
      <w:bookmarkStart w:id="64" w:name="_Toc492551185"/>
      <w:bookmarkStart w:id="65" w:name="_Toc492552304"/>
      <w:bookmarkStart w:id="66" w:name="_Toc492552885"/>
      <w:bookmarkStart w:id="67" w:name="_Toc492555596"/>
      <w:bookmarkStart w:id="68" w:name="_Toc492637907"/>
      <w:r>
        <w:rPr>
          <w:lang w:val="en-GB"/>
        </w:rPr>
        <w:t>A UE can autonomously disable time domain OCC for an SRS resource (if TD-OCC is supported) in the case that SRS is partially dropped, i.e., one or more out of the N symbols of the SRS resource are dropped.</w:t>
      </w:r>
      <w:bookmarkEnd w:id="37"/>
    </w:p>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14:paraId="58CC198F" w14:textId="4640E53A" w:rsidR="00E740F6" w:rsidRDefault="00E740F6" w:rsidP="00E740F6">
      <w:pPr>
        <w:pStyle w:val="Heading2"/>
      </w:pPr>
      <w:r>
        <w:t>LTE root selection for LTE SRS sequences</w:t>
      </w:r>
    </w:p>
    <w:p w14:paraId="42A6CA72" w14:textId="669309D3" w:rsidR="00E740F6" w:rsidRDefault="00E740F6" w:rsidP="00E740F6">
      <w:pPr>
        <w:rPr>
          <w:lang w:val="en-GB" w:eastAsia="zh-CN"/>
        </w:rPr>
      </w:pPr>
      <w:r>
        <w:rPr>
          <w:lang w:val="en-GB" w:eastAsia="zh-CN"/>
        </w:rPr>
        <w:t xml:space="preserve">In LTE the root sequence is selected by specifying two parameters u and v. Where v=0 if sequence hopping is disabled and v is a PN-sequence if sequence hopping is enabled. Using only the u parameter as in LTE gives the network the option to access 30 sequences, but with sequence hopping 60 distinct sequences are available when the sequence length is 72 or larger. To enable non-orthogonal </w:t>
      </w:r>
      <w:r w:rsidR="009338E3">
        <w:rPr>
          <w:lang w:val="en-GB" w:eastAsia="zh-CN"/>
        </w:rPr>
        <w:t>multiplexing the LTE framework could</w:t>
      </w:r>
      <w:r w:rsidR="00D0608A">
        <w:rPr>
          <w:lang w:val="en-GB" w:eastAsia="zh-CN"/>
        </w:rPr>
        <w:t>, for example,</w:t>
      </w:r>
      <w:r w:rsidR="009338E3">
        <w:rPr>
          <w:lang w:val="en-GB" w:eastAsia="zh-CN"/>
        </w:rPr>
        <w:t xml:space="preserve"> be amended </w:t>
      </w:r>
      <w:r w:rsidR="007F0ECE">
        <w:rPr>
          <w:lang w:val="en-GB" w:eastAsia="zh-CN"/>
        </w:rPr>
        <w:t>for</w:t>
      </w:r>
      <w:r w:rsidR="00F35178">
        <w:rPr>
          <w:lang w:val="en-GB" w:eastAsia="zh-CN"/>
        </w:rPr>
        <w:t xml:space="preserve"> sequences longer than length 71</w:t>
      </w:r>
      <w:r w:rsidR="007F0ECE">
        <w:rPr>
          <w:lang w:val="en-GB" w:eastAsia="zh-CN"/>
        </w:rPr>
        <w:t xml:space="preserve"> </w:t>
      </w:r>
      <w:r w:rsidR="009338E3">
        <w:rPr>
          <w:lang w:val="en-GB" w:eastAsia="zh-CN"/>
        </w:rPr>
        <w:t xml:space="preserve">to include a </w:t>
      </w:r>
      <m:oMath>
        <m:sSub>
          <m:sSubPr>
            <m:ctrlPr>
              <w:rPr>
                <w:rFonts w:ascii="Cambria Math" w:hAnsi="Cambria Math"/>
                <w:i/>
                <w:lang w:val="en-GB" w:eastAsia="zh-CN"/>
              </w:rPr>
            </m:ctrlPr>
          </m:sSubPr>
          <m:e>
            <m:r>
              <w:rPr>
                <w:rFonts w:ascii="Cambria Math" w:hAnsi="Cambria Math"/>
                <w:lang w:val="en-GB" w:eastAsia="zh-CN"/>
              </w:rPr>
              <m:t>v</m:t>
            </m:r>
          </m:e>
          <m:sub>
            <m:r>
              <w:rPr>
                <w:rFonts w:ascii="Cambria Math" w:hAnsi="Cambria Math"/>
                <w:lang w:val="en-GB" w:eastAsia="zh-CN"/>
              </w:rPr>
              <m:t>0</m:t>
            </m:r>
          </m:sub>
        </m:sSub>
        <m:r>
          <w:rPr>
            <w:rFonts w:ascii="Cambria Math" w:hAnsi="Cambria Math"/>
            <w:lang w:val="en-GB" w:eastAsia="zh-CN"/>
          </w:rPr>
          <m:t>=0 or 1</m:t>
        </m:r>
      </m:oMath>
      <w:r w:rsidR="009338E3">
        <w:rPr>
          <w:lang w:val="en-GB" w:eastAsia="zh-CN"/>
        </w:rPr>
        <w:t>:</w:t>
      </w:r>
    </w:p>
    <w:p w14:paraId="7E921094" w14:textId="49633834" w:rsidR="009338E3" w:rsidRPr="00E740F6" w:rsidRDefault="009338E3" w:rsidP="00E740F6">
      <w:pPr>
        <w:rPr>
          <w:lang w:val="en-GB" w:eastAsia="zh-CN"/>
        </w:rPr>
      </w:pPr>
      <w:r w:rsidRPr="009338E3">
        <w:rPr>
          <w:position w:val="-32"/>
        </w:rPr>
        <w:object w:dxaOrig="7520" w:dyaOrig="760" w14:anchorId="4492ECA9">
          <v:shape id="_x0000_i1105" type="#_x0000_t75" style="width:375.6pt;height:38pt" o:ole="">
            <v:imagedata r:id="rId25" o:title=""/>
          </v:shape>
          <o:OLEObject Type="Embed" ProgID="Equation.3" ShapeID="_x0000_i1105" DrawAspect="Content" ObjectID="_1566625805" r:id="rId26"/>
        </w:object>
      </w:r>
    </w:p>
    <w:p w14:paraId="33E1A266" w14:textId="4B6E99B9" w:rsidR="00FD70F9" w:rsidRDefault="007F0ECE" w:rsidP="00050D0E">
      <w:pPr>
        <w:pStyle w:val="BodyText"/>
        <w:rPr>
          <w:lang w:val="en-GB"/>
        </w:rPr>
      </w:pPr>
      <w:r>
        <w:rPr>
          <w:lang w:val="en-GB"/>
        </w:rPr>
        <w:t xml:space="preserve">where the addition is </w:t>
      </w:r>
      <w:r w:rsidR="00860FEF">
        <w:rPr>
          <w:lang w:val="en-GB"/>
        </w:rPr>
        <w:t>in GF(2)</w:t>
      </w:r>
      <w:r>
        <w:rPr>
          <w:lang w:val="en-GB"/>
        </w:rPr>
        <w:t xml:space="preserve">. </w:t>
      </w:r>
      <w:r w:rsidR="009338E3">
        <w:rPr>
          <w:lang w:val="en-GB"/>
        </w:rPr>
        <w:t>This would then give the opportunity for two different root values with good correlation properties for longer sequences.</w:t>
      </w:r>
      <w:r w:rsidR="00E0547E">
        <w:rPr>
          <w:lang w:val="en-GB"/>
        </w:rPr>
        <w:t xml:space="preserve"> We can observe that no negative impact of maintaining this root selection procedure can be observed in comparison to LTE SRS, see </w:t>
      </w:r>
      <w:r w:rsidR="00E0547E">
        <w:rPr>
          <w:lang w:val="en-GB"/>
        </w:rPr>
        <w:fldChar w:fldCharType="begin"/>
      </w:r>
      <w:r w:rsidR="00E0547E">
        <w:rPr>
          <w:lang w:val="en-GB"/>
        </w:rPr>
        <w:instrText xml:space="preserve"> REF _Ref492043898 \h </w:instrText>
      </w:r>
      <w:r w:rsidR="00E0547E">
        <w:rPr>
          <w:lang w:val="en-GB"/>
        </w:rPr>
      </w:r>
      <w:r w:rsidR="00E0547E">
        <w:rPr>
          <w:lang w:val="en-GB"/>
        </w:rPr>
        <w:fldChar w:fldCharType="separate"/>
      </w:r>
      <w:r w:rsidR="00E0547E" w:rsidRPr="00D86350">
        <w:rPr>
          <w:lang w:val="en-GB"/>
        </w:rPr>
        <w:t xml:space="preserve">Figure </w:t>
      </w:r>
      <w:r w:rsidR="00E0547E">
        <w:rPr>
          <w:noProof/>
          <w:lang w:val="en-GB"/>
        </w:rPr>
        <w:t>3</w:t>
      </w:r>
      <w:r w:rsidR="00E0547E">
        <w:rPr>
          <w:lang w:val="en-GB"/>
        </w:rPr>
        <w:fldChar w:fldCharType="end"/>
      </w:r>
      <w:r w:rsidR="00E0547E">
        <w:rPr>
          <w:lang w:val="en-GB"/>
        </w:rPr>
        <w:t>.</w:t>
      </w:r>
    </w:p>
    <w:p w14:paraId="6D0C366E" w14:textId="20E9D022" w:rsidR="00A27424" w:rsidRDefault="00A27424" w:rsidP="00A27424">
      <w:pPr>
        <w:pStyle w:val="Observation"/>
        <w:rPr>
          <w:lang w:val="en-GB"/>
        </w:rPr>
      </w:pPr>
      <w:bookmarkStart w:id="69" w:name="_Toc492883847"/>
      <w:r>
        <w:rPr>
          <w:lang w:val="en-GB"/>
        </w:rPr>
        <w:t xml:space="preserve">LTE root selection </w:t>
      </w:r>
      <w:r w:rsidR="00905C27">
        <w:rPr>
          <w:lang w:val="en-GB"/>
        </w:rPr>
        <w:t>can be kept while maintaining comparable cubic metric as LTE even for longer sequences</w:t>
      </w:r>
      <w:r w:rsidR="004D7460">
        <w:rPr>
          <w:lang w:val="en-GB"/>
        </w:rPr>
        <w:t>.</w:t>
      </w:r>
      <w:bookmarkEnd w:id="69"/>
    </w:p>
    <w:p w14:paraId="133487EA" w14:textId="0FADFDAF" w:rsidR="00292387" w:rsidRDefault="00292387" w:rsidP="00A27424">
      <w:pPr>
        <w:pStyle w:val="Observation"/>
        <w:rPr>
          <w:lang w:val="en-GB"/>
        </w:rPr>
      </w:pPr>
      <w:bookmarkStart w:id="70" w:name="_Toc492883848"/>
      <w:r>
        <w:rPr>
          <w:lang w:val="en-GB"/>
        </w:rPr>
        <w:t>LTE root selection can be used to access 60 root sequences without any loss in cubic metric and NR should hence make 60 sequences available for assignment</w:t>
      </w:r>
      <w:r w:rsidR="004D7460">
        <w:rPr>
          <w:lang w:val="en-GB"/>
        </w:rPr>
        <w:t>.</w:t>
      </w:r>
      <w:bookmarkEnd w:id="70"/>
    </w:p>
    <w:p w14:paraId="53A71527" w14:textId="0E0923C5" w:rsidR="00CC07AD" w:rsidRDefault="00CC07AD" w:rsidP="00A27424">
      <w:pPr>
        <w:pStyle w:val="Observation"/>
        <w:rPr>
          <w:lang w:val="en-GB"/>
        </w:rPr>
      </w:pPr>
      <w:bookmarkStart w:id="71" w:name="_Toc492883849"/>
      <w:r>
        <w:rPr>
          <w:lang w:val="en-GB"/>
        </w:rPr>
        <w:lastRenderedPageBreak/>
        <w:t>Optimizing the root selection according to cubic metric can give around 1 dB advantage for relevant sequence lengths</w:t>
      </w:r>
      <w:r w:rsidR="004D7460">
        <w:rPr>
          <w:lang w:val="en-GB"/>
        </w:rPr>
        <w:t>.</w:t>
      </w:r>
      <w:bookmarkEnd w:id="71"/>
    </w:p>
    <w:p w14:paraId="75D68ECF" w14:textId="20085AF8" w:rsidR="009338E3" w:rsidRDefault="00805B32" w:rsidP="00050D0E">
      <w:pPr>
        <w:pStyle w:val="BodyText"/>
        <w:rPr>
          <w:lang w:val="en-GB"/>
        </w:rPr>
      </w:pPr>
      <w:r>
        <w:rPr>
          <w:lang w:val="en-GB"/>
        </w:rPr>
        <w:t>Alternatively,</w:t>
      </w:r>
      <w:r w:rsidR="00F51168">
        <w:rPr>
          <w:lang w:val="en-GB"/>
        </w:rPr>
        <w:t xml:space="preserve"> </w:t>
      </w:r>
      <w:r w:rsidR="009338E3">
        <w:rPr>
          <w:lang w:val="en-GB"/>
        </w:rPr>
        <w:t>some new method could be used to select</w:t>
      </w:r>
      <w:r w:rsidR="00F51168">
        <w:rPr>
          <w:lang w:val="en-GB"/>
        </w:rPr>
        <w:t>ing</w:t>
      </w:r>
      <w:r w:rsidR="009338E3">
        <w:rPr>
          <w:lang w:val="en-GB"/>
        </w:rPr>
        <w:t xml:space="preserve"> root sequences that could, for exam</w:t>
      </w:r>
      <w:r w:rsidR="00F51168">
        <w:rPr>
          <w:lang w:val="en-GB"/>
        </w:rPr>
        <w:t xml:space="preserve">ple, pick </w:t>
      </w:r>
      <w:r w:rsidR="00173A6A">
        <w:rPr>
          <w:lang w:val="en-GB"/>
        </w:rPr>
        <w:t xml:space="preserve">root indices </w:t>
      </w:r>
      <w:r w:rsidR="009338E3">
        <w:rPr>
          <w:lang w:val="en-GB"/>
        </w:rPr>
        <w:t xml:space="preserve">according to the </w:t>
      </w:r>
      <w:r w:rsidR="00173A6A">
        <w:rPr>
          <w:lang w:val="en-GB"/>
        </w:rPr>
        <w:t xml:space="preserve">30/60 </w:t>
      </w:r>
      <w:r w:rsidR="008D5CE3">
        <w:rPr>
          <w:lang w:val="en-GB"/>
        </w:rPr>
        <w:t xml:space="preserve">sequences </w:t>
      </w:r>
      <w:r w:rsidR="00173A6A">
        <w:rPr>
          <w:lang w:val="en-GB"/>
        </w:rPr>
        <w:t xml:space="preserve">with the lowest </w:t>
      </w:r>
      <w:r w:rsidR="009338E3">
        <w:rPr>
          <w:lang w:val="en-GB"/>
        </w:rPr>
        <w:t>cubic metric, see</w:t>
      </w:r>
      <w:r w:rsidR="00617200">
        <w:rPr>
          <w:lang w:val="en-GB"/>
        </w:rPr>
        <w:t xml:space="preserve"> </w:t>
      </w:r>
      <w:r w:rsidR="00617200">
        <w:rPr>
          <w:lang w:val="en-GB"/>
        </w:rPr>
        <w:fldChar w:fldCharType="begin"/>
      </w:r>
      <w:r w:rsidR="00617200">
        <w:rPr>
          <w:lang w:val="en-GB"/>
        </w:rPr>
        <w:instrText xml:space="preserve"> REF _Ref492043898 \h </w:instrText>
      </w:r>
      <w:r w:rsidR="00617200">
        <w:rPr>
          <w:lang w:val="en-GB"/>
        </w:rPr>
      </w:r>
      <w:r w:rsidR="00617200">
        <w:rPr>
          <w:lang w:val="en-GB"/>
        </w:rPr>
        <w:fldChar w:fldCharType="separate"/>
      </w:r>
      <w:r w:rsidR="00617200" w:rsidRPr="00D86350">
        <w:rPr>
          <w:lang w:val="en-GB"/>
        </w:rPr>
        <w:t xml:space="preserve">Figure </w:t>
      </w:r>
      <w:r w:rsidR="00617200">
        <w:rPr>
          <w:noProof/>
          <w:lang w:val="en-GB"/>
        </w:rPr>
        <w:t>3</w:t>
      </w:r>
      <w:r w:rsidR="00617200">
        <w:rPr>
          <w:lang w:val="en-GB"/>
        </w:rPr>
        <w:fldChar w:fldCharType="end"/>
      </w:r>
      <w:r w:rsidR="009338E3">
        <w:rPr>
          <w:lang w:val="en-GB"/>
        </w:rPr>
        <w:t>.</w:t>
      </w:r>
      <w:r w:rsidR="008614B0">
        <w:rPr>
          <w:lang w:val="en-GB"/>
        </w:rPr>
        <w:t xml:space="preserve"> This method seems to give roughly 1 dB cubic metric advantage or less for relevant lengths but demands sequence length specific root indices.</w:t>
      </w:r>
      <w:r w:rsidR="00DF18DE">
        <w:rPr>
          <w:lang w:val="en-GB"/>
        </w:rPr>
        <w:t xml:space="preserve"> The correlation impact would also need some consideration in case a new root selection method was proposed.</w:t>
      </w:r>
    </w:p>
    <w:p w14:paraId="50A8A9B1" w14:textId="4FA9DB34" w:rsidR="00FD70F9" w:rsidRDefault="00404691" w:rsidP="00F51168">
      <w:pPr>
        <w:pStyle w:val="BodyText"/>
        <w:jc w:val="center"/>
        <w:rPr>
          <w:lang w:val="en-GB"/>
        </w:rPr>
      </w:pPr>
      <w:r>
        <w:rPr>
          <w:noProof/>
        </w:rPr>
        <w:drawing>
          <wp:inline distT="0" distB="0" distL="0" distR="0" wp14:anchorId="68B52E12" wp14:editId="424B4962">
            <wp:extent cx="3423600" cy="2725200"/>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423600" cy="2725200"/>
                    </a:xfrm>
                    <a:prstGeom prst="rect">
                      <a:avLst/>
                    </a:prstGeom>
                    <a:noFill/>
                  </pic:spPr>
                </pic:pic>
              </a:graphicData>
            </a:graphic>
          </wp:inline>
        </w:drawing>
      </w:r>
    </w:p>
    <w:p w14:paraId="45954251" w14:textId="1B971819" w:rsidR="00F51168" w:rsidRPr="00D86350" w:rsidRDefault="00F51168" w:rsidP="00F51168">
      <w:pPr>
        <w:pStyle w:val="Caption"/>
        <w:rPr>
          <w:lang w:val="en-GB"/>
        </w:rPr>
      </w:pPr>
      <w:bookmarkStart w:id="72" w:name="_Ref492043898"/>
      <w:r w:rsidRPr="00D86350">
        <w:rPr>
          <w:lang w:val="en-GB"/>
        </w:rPr>
        <w:t xml:space="preserve">Figure </w:t>
      </w:r>
      <w:r w:rsidR="00D0608A" w:rsidRPr="00D86350">
        <w:rPr>
          <w:lang w:val="en-GB"/>
        </w:rPr>
        <w:fldChar w:fldCharType="begin"/>
      </w:r>
      <w:r w:rsidR="00D0608A" w:rsidRPr="00D86350">
        <w:rPr>
          <w:lang w:val="en-GB"/>
        </w:rPr>
        <w:instrText xml:space="preserve"> SEQ Figure \* ARABIC </w:instrText>
      </w:r>
      <w:r w:rsidR="00D0608A" w:rsidRPr="00D86350">
        <w:rPr>
          <w:lang w:val="en-GB"/>
        </w:rPr>
        <w:fldChar w:fldCharType="separate"/>
      </w:r>
      <w:r w:rsidR="00A276EE">
        <w:rPr>
          <w:noProof/>
          <w:lang w:val="en-GB"/>
        </w:rPr>
        <w:t>3</w:t>
      </w:r>
      <w:r w:rsidR="00D0608A" w:rsidRPr="00D86350">
        <w:rPr>
          <w:noProof/>
          <w:lang w:val="en-GB"/>
        </w:rPr>
        <w:fldChar w:fldCharType="end"/>
      </w:r>
      <w:bookmarkEnd w:id="72"/>
      <w:r w:rsidRPr="00D86350">
        <w:rPr>
          <w:lang w:val="en-GB"/>
        </w:rPr>
        <w:t xml:space="preserve">: Root selection </w:t>
      </w:r>
      <w:r w:rsidR="00D86350" w:rsidRPr="00D86350">
        <w:rPr>
          <w:lang w:val="en-GB"/>
        </w:rPr>
        <w:t>comparison</w:t>
      </w:r>
    </w:p>
    <w:p w14:paraId="56327F3C" w14:textId="5C9B5ED4" w:rsidR="00C01F33" w:rsidRPr="00410911" w:rsidRDefault="00C01F33" w:rsidP="003A0E41">
      <w:pPr>
        <w:pStyle w:val="Heading1"/>
      </w:pPr>
      <w:bookmarkStart w:id="73" w:name="_Toc490126358"/>
      <w:r w:rsidRPr="00410911">
        <w:t>Conclusion</w:t>
      </w:r>
      <w:r w:rsidR="00AE2FEB" w:rsidRPr="00410911">
        <w:t>s</w:t>
      </w:r>
      <w:bookmarkEnd w:id="73"/>
    </w:p>
    <w:p w14:paraId="402A0AF3" w14:textId="77777777" w:rsidR="00740977" w:rsidRDefault="00740977" w:rsidP="00431B17">
      <w:pPr>
        <w:pStyle w:val="BodyText"/>
        <w:rPr>
          <w:lang w:val="en-GB"/>
        </w:rPr>
      </w:pPr>
      <w:r>
        <w:rPr>
          <w:lang w:val="en-GB"/>
        </w:rPr>
        <w:t>Based on the discussion in this contribution we observe the following:</w:t>
      </w:r>
    </w:p>
    <w:p w14:paraId="2DA670BC" w14:textId="54A6FB6E" w:rsidR="00740977" w:rsidRDefault="00740977" w:rsidP="00431B17">
      <w:pPr>
        <w:pStyle w:val="BodyText"/>
        <w:rPr>
          <w:lang w:val="en-GB"/>
        </w:rPr>
      </w:pPr>
    </w:p>
    <w:p w14:paraId="0A57E0F2" w14:textId="555A750D" w:rsidR="0039262F" w:rsidRDefault="0039262F">
      <w:pPr>
        <w:pStyle w:val="TOC1"/>
        <w:rPr>
          <w:rFonts w:asciiTheme="minorHAnsi" w:eastAsiaTheme="minorEastAsia" w:hAnsiTheme="minorHAnsi" w:cstheme="minorBidi"/>
          <w:b w:val="0"/>
          <w:sz w:val="22"/>
          <w:lang w:eastAsia="en-US"/>
        </w:rPr>
      </w:pPr>
      <w:r>
        <w:rPr>
          <w:lang w:val="en-GB"/>
        </w:rPr>
        <w:fldChar w:fldCharType="begin"/>
      </w:r>
      <w:r>
        <w:rPr>
          <w:lang w:val="en-GB"/>
        </w:rPr>
        <w:instrText xml:space="preserve"> TOC \n \h \z \t "Observation,1" </w:instrText>
      </w:r>
      <w:r>
        <w:rPr>
          <w:lang w:val="en-GB"/>
        </w:rPr>
        <w:fldChar w:fldCharType="separate"/>
      </w:r>
      <w:hyperlink w:anchor="_Toc492883847" w:history="1">
        <w:r w:rsidRPr="00BB3D80">
          <w:rPr>
            <w:rStyle w:val="Hyperlink"/>
          </w:rPr>
          <w:t>Observation 1</w:t>
        </w:r>
        <w:r>
          <w:rPr>
            <w:rFonts w:asciiTheme="minorHAnsi" w:eastAsiaTheme="minorEastAsia" w:hAnsiTheme="minorHAnsi" w:cstheme="minorBidi"/>
            <w:b w:val="0"/>
            <w:sz w:val="22"/>
            <w:lang w:eastAsia="en-US"/>
          </w:rPr>
          <w:tab/>
        </w:r>
        <w:r w:rsidRPr="00BB3D80">
          <w:rPr>
            <w:rStyle w:val="Hyperlink"/>
          </w:rPr>
          <w:t>LTE root selection can be kept while maintaining comparable cubic metric as LTE even for longer sequences.</w:t>
        </w:r>
      </w:hyperlink>
    </w:p>
    <w:p w14:paraId="685D64E0" w14:textId="39D257BE" w:rsidR="0039262F" w:rsidRDefault="0039262F">
      <w:pPr>
        <w:pStyle w:val="TOC1"/>
        <w:rPr>
          <w:rFonts w:asciiTheme="minorHAnsi" w:eastAsiaTheme="minorEastAsia" w:hAnsiTheme="minorHAnsi" w:cstheme="minorBidi"/>
          <w:b w:val="0"/>
          <w:sz w:val="22"/>
          <w:lang w:eastAsia="en-US"/>
        </w:rPr>
      </w:pPr>
      <w:hyperlink w:anchor="_Toc492883848" w:history="1">
        <w:r w:rsidRPr="00BB3D80">
          <w:rPr>
            <w:rStyle w:val="Hyperlink"/>
          </w:rPr>
          <w:t>Observation 2</w:t>
        </w:r>
        <w:r>
          <w:rPr>
            <w:rFonts w:asciiTheme="minorHAnsi" w:eastAsiaTheme="minorEastAsia" w:hAnsiTheme="minorHAnsi" w:cstheme="minorBidi"/>
            <w:b w:val="0"/>
            <w:sz w:val="22"/>
            <w:lang w:eastAsia="en-US"/>
          </w:rPr>
          <w:tab/>
        </w:r>
        <w:r w:rsidRPr="00BB3D80">
          <w:rPr>
            <w:rStyle w:val="Hyperlink"/>
          </w:rPr>
          <w:t>LTE root selection can be used to access 60 root sequences without any loss in cubic metric and NR should hence make 60 sequences available for assignment.</w:t>
        </w:r>
      </w:hyperlink>
    </w:p>
    <w:p w14:paraId="61F3D1B8" w14:textId="3495CAC5" w:rsidR="0039262F" w:rsidRDefault="0039262F">
      <w:pPr>
        <w:pStyle w:val="TOC1"/>
        <w:rPr>
          <w:rFonts w:asciiTheme="minorHAnsi" w:eastAsiaTheme="minorEastAsia" w:hAnsiTheme="minorHAnsi" w:cstheme="minorBidi"/>
          <w:b w:val="0"/>
          <w:sz w:val="22"/>
          <w:lang w:eastAsia="en-US"/>
        </w:rPr>
      </w:pPr>
      <w:hyperlink w:anchor="_Toc492883849" w:history="1">
        <w:r w:rsidRPr="00BB3D80">
          <w:rPr>
            <w:rStyle w:val="Hyperlink"/>
          </w:rPr>
          <w:t>Observation 3</w:t>
        </w:r>
        <w:r>
          <w:rPr>
            <w:rFonts w:asciiTheme="minorHAnsi" w:eastAsiaTheme="minorEastAsia" w:hAnsiTheme="minorHAnsi" w:cstheme="minorBidi"/>
            <w:b w:val="0"/>
            <w:sz w:val="22"/>
            <w:lang w:eastAsia="en-US"/>
          </w:rPr>
          <w:tab/>
        </w:r>
        <w:r w:rsidRPr="00BB3D80">
          <w:rPr>
            <w:rStyle w:val="Hyperlink"/>
          </w:rPr>
          <w:t>Optimizing the root selection according to cubic metric can give around 1 dB advantage for relevant sequence lengths.</w:t>
        </w:r>
      </w:hyperlink>
    </w:p>
    <w:p w14:paraId="25088C25" w14:textId="37D4030A" w:rsidR="0039262F" w:rsidRDefault="0039262F" w:rsidP="00431B17">
      <w:pPr>
        <w:pStyle w:val="BodyText"/>
        <w:rPr>
          <w:lang w:val="en-GB"/>
        </w:rPr>
      </w:pPr>
      <w:r>
        <w:rPr>
          <w:lang w:val="en-GB"/>
        </w:rPr>
        <w:fldChar w:fldCharType="end"/>
      </w:r>
    </w:p>
    <w:p w14:paraId="5552AFE2" w14:textId="77777777" w:rsidR="00740977" w:rsidRDefault="00740977" w:rsidP="00431B17">
      <w:pPr>
        <w:pStyle w:val="BodyText"/>
        <w:rPr>
          <w:lang w:val="en-GB"/>
        </w:rPr>
      </w:pPr>
    </w:p>
    <w:p w14:paraId="635A1815" w14:textId="653FA2BA" w:rsidR="00431B17" w:rsidRDefault="00431B17" w:rsidP="00431B17">
      <w:pPr>
        <w:pStyle w:val="BodyText"/>
        <w:rPr>
          <w:lang w:val="en-GB"/>
        </w:rPr>
      </w:pPr>
      <w:r w:rsidRPr="00410911">
        <w:rPr>
          <w:lang w:val="en-GB"/>
        </w:rPr>
        <w:t>Based on the discussion in this contribution we propose the following:</w:t>
      </w:r>
    </w:p>
    <w:p w14:paraId="4C97A65A" w14:textId="4C043494" w:rsidR="004D7460" w:rsidRDefault="004D7460">
      <w:pPr>
        <w:pStyle w:val="TOC1"/>
        <w:rPr>
          <w:rFonts w:asciiTheme="minorHAnsi" w:eastAsiaTheme="minorEastAsia" w:hAnsiTheme="minorHAnsi" w:cstheme="minorBidi"/>
          <w:b w:val="0"/>
          <w:sz w:val="22"/>
          <w:lang w:val="sv-SE" w:eastAsia="sv-SE"/>
        </w:rPr>
      </w:pPr>
      <w:r>
        <w:rPr>
          <w:b w:val="0"/>
          <w:lang w:val="en-GB"/>
        </w:rPr>
        <w:lastRenderedPageBreak/>
        <w:fldChar w:fldCharType="begin"/>
      </w:r>
      <w:r>
        <w:rPr>
          <w:b w:val="0"/>
          <w:lang w:val="en-GB"/>
        </w:rPr>
        <w:instrText xml:space="preserve"> TOC \n \h \z \t "Proposal;1" </w:instrText>
      </w:r>
      <w:r>
        <w:rPr>
          <w:b w:val="0"/>
          <w:lang w:val="en-GB"/>
        </w:rPr>
        <w:fldChar w:fldCharType="separate"/>
      </w:r>
      <w:hyperlink w:anchor="_Toc492885586" w:history="1">
        <w:r w:rsidRPr="001C5661">
          <w:rPr>
            <w:rStyle w:val="Hyperlink"/>
          </w:rPr>
          <w:t>Proposal 1</w:t>
        </w:r>
        <w:r>
          <w:rPr>
            <w:rFonts w:asciiTheme="minorHAnsi" w:eastAsiaTheme="minorEastAsia" w:hAnsiTheme="minorHAnsi" w:cstheme="minorBidi"/>
            <w:b w:val="0"/>
            <w:sz w:val="22"/>
            <w:lang w:val="sv-SE" w:eastAsia="sv-SE"/>
          </w:rPr>
          <w:tab/>
        </w:r>
        <w:r w:rsidRPr="001C5661">
          <w:rPr>
            <w:rStyle w:val="Hyperlink"/>
          </w:rPr>
          <w:t>LTE-</w:t>
        </w:r>
        <w:r w:rsidRPr="001C5661">
          <w:rPr>
            <w:rStyle w:val="Hyperlink"/>
            <w:lang w:val="en-US"/>
          </w:rPr>
          <w:t>like</w:t>
        </w:r>
        <w:r w:rsidRPr="001C5661">
          <w:rPr>
            <w:rStyle w:val="Hyperlink"/>
          </w:rPr>
          <w:t xml:space="preserve"> tree structure for SRS BW allocation is adopted where </w:t>
        </w:r>
        <w:r w:rsidRPr="00FC3D83">
          <w:rPr>
            <w:position w:val="-10"/>
            <w:lang w:val="en-GB"/>
          </w:rPr>
          <w:object w:dxaOrig="480" w:dyaOrig="360" w14:anchorId="74E550EA">
            <v:shape id="_x0000_i1106" type="#_x0000_t75" style="width:24.2pt;height:17.85pt" o:ole="">
              <v:imagedata r:id="rId10" o:title=""/>
            </v:shape>
            <o:OLEObject Type="Embed" ProgID="Equation.3" ShapeID="_x0000_i1106" DrawAspect="Content" ObjectID="_1566625806" r:id="rId28"/>
          </w:object>
        </w:r>
        <w:r w:rsidRPr="001C5661">
          <w:rPr>
            <w:rStyle w:val="Hyperlink"/>
          </w:rPr>
          <w:t xml:space="preserve"> is bandwidth part (BWP)-specific. It can be configured UE specifically, and a default value may be defined if a default BWP is supported. </w:t>
        </w:r>
        <w:r w:rsidRPr="001E3AF6">
          <w:rPr>
            <w:lang w:val="en-GB"/>
          </w:rPr>
          <w:object w:dxaOrig="460" w:dyaOrig="300" w14:anchorId="1C5E0DE2">
            <v:shape id="_x0000_i1107" type="#_x0000_t75" style="width:20.75pt;height:13.25pt" o:ole="">
              <v:imagedata r:id="rId20" o:title=""/>
            </v:shape>
            <o:OLEObject Type="Embed" ProgID="Equation.3" ShapeID="_x0000_i1107" DrawAspect="Content" ObjectID="_1566625807" r:id="rId29"/>
          </w:object>
        </w:r>
        <w:r w:rsidRPr="001C5661">
          <w:rPr>
            <w:rStyle w:val="Hyperlink"/>
          </w:rPr>
          <w:t xml:space="preserve">can be configured UE specifically, and a default value may be defined if a default SRS configuration is supported. </w:t>
        </w:r>
        <w:r w:rsidRPr="009E318C">
          <w:rPr>
            <w:position w:val="-12"/>
            <w:lang w:val="en-GB"/>
          </w:rPr>
          <w:object w:dxaOrig="480" w:dyaOrig="360" w14:anchorId="5F4747BA">
            <v:shape id="_x0000_i1108" type="#_x0000_t75" style="width:21.9pt;height:16.7pt" o:ole="">
              <v:imagedata r:id="rId16" o:title=""/>
            </v:shape>
            <o:OLEObject Type="Embed" ProgID="Equation.3" ShapeID="_x0000_i1108" DrawAspect="Content" ObjectID="_1566625808" r:id="rId30"/>
          </w:object>
        </w:r>
        <w:r w:rsidRPr="001C5661">
          <w:rPr>
            <w:rStyle w:val="Hyperlink"/>
          </w:rPr>
          <w:t xml:space="preserve"> can be configured UE specifically and specific for each SRS resource.</w:t>
        </w:r>
      </w:hyperlink>
    </w:p>
    <w:p w14:paraId="70D5A73B" w14:textId="416CF5E7" w:rsidR="004D7460" w:rsidRDefault="008429D3">
      <w:pPr>
        <w:pStyle w:val="TOC1"/>
        <w:rPr>
          <w:rFonts w:asciiTheme="minorHAnsi" w:eastAsiaTheme="minorEastAsia" w:hAnsiTheme="minorHAnsi" w:cstheme="minorBidi"/>
          <w:b w:val="0"/>
          <w:sz w:val="22"/>
          <w:lang w:val="sv-SE" w:eastAsia="sv-SE"/>
        </w:rPr>
      </w:pPr>
      <w:hyperlink w:anchor="_Toc492885587" w:history="1">
        <w:r w:rsidR="004D7460" w:rsidRPr="001C5661">
          <w:rPr>
            <w:rStyle w:val="Hyperlink"/>
            <w:lang w:val="en-US"/>
          </w:rPr>
          <w:t>Proposal 2</w:t>
        </w:r>
        <w:r w:rsidR="004D7460">
          <w:rPr>
            <w:rFonts w:asciiTheme="minorHAnsi" w:eastAsiaTheme="minorEastAsia" w:hAnsiTheme="minorHAnsi" w:cstheme="minorBidi"/>
            <w:b w:val="0"/>
            <w:sz w:val="22"/>
            <w:lang w:val="sv-SE" w:eastAsia="sv-SE"/>
          </w:rPr>
          <w:tab/>
        </w:r>
        <w:r w:rsidR="004D7460" w:rsidRPr="001C5661">
          <w:rPr>
            <w:rStyle w:val="Hyperlink"/>
          </w:rPr>
          <w:t>The tree-structure for SRS BW allocation within a BWP should be defined in such a way that SRS allocations for UEs with overlapping BWPs fully overlap.</w:t>
        </w:r>
      </w:hyperlink>
    </w:p>
    <w:p w14:paraId="4F7D68C9" w14:textId="1E7FFEAE" w:rsidR="004D7460" w:rsidRDefault="008429D3">
      <w:pPr>
        <w:pStyle w:val="TOC1"/>
        <w:rPr>
          <w:rFonts w:asciiTheme="minorHAnsi" w:eastAsiaTheme="minorEastAsia" w:hAnsiTheme="minorHAnsi" w:cstheme="minorBidi"/>
          <w:b w:val="0"/>
          <w:sz w:val="22"/>
          <w:lang w:val="sv-SE" w:eastAsia="sv-SE"/>
        </w:rPr>
      </w:pPr>
      <w:hyperlink w:anchor="_Toc492885588" w:history="1">
        <w:r w:rsidR="004D7460" w:rsidRPr="001C5661">
          <w:rPr>
            <w:rStyle w:val="Hyperlink"/>
          </w:rPr>
          <w:t>Proposal 3</w:t>
        </w:r>
        <w:r w:rsidR="004D7460">
          <w:rPr>
            <w:rFonts w:asciiTheme="minorHAnsi" w:eastAsiaTheme="minorEastAsia" w:hAnsiTheme="minorHAnsi" w:cstheme="minorBidi"/>
            <w:b w:val="0"/>
            <w:sz w:val="22"/>
            <w:lang w:val="sv-SE" w:eastAsia="sv-SE"/>
          </w:rPr>
          <w:tab/>
        </w:r>
        <w:r w:rsidR="004D7460" w:rsidRPr="001C5661">
          <w:rPr>
            <w:rStyle w:val="Hyperlink"/>
          </w:rPr>
          <w:t>An N-symbol SRS resource (N = 1,2, or 4) may be configured such that the resource occupies a position within the W last symbols in a slot, where W is UE-specifically configurable. Possible values of W are 1, 2, 3, or 4. From a UE perspective, one or more of the W OFDM symbols not occupied by SRS may be configured as blank, i.e., zero Tx power.</w:t>
        </w:r>
      </w:hyperlink>
    </w:p>
    <w:p w14:paraId="1929C5A8" w14:textId="307F8140" w:rsidR="004D7460" w:rsidRDefault="008429D3">
      <w:pPr>
        <w:pStyle w:val="TOC1"/>
        <w:rPr>
          <w:rFonts w:asciiTheme="minorHAnsi" w:eastAsiaTheme="minorEastAsia" w:hAnsiTheme="minorHAnsi" w:cstheme="minorBidi"/>
          <w:b w:val="0"/>
          <w:sz w:val="22"/>
          <w:lang w:val="sv-SE" w:eastAsia="sv-SE"/>
        </w:rPr>
      </w:pPr>
      <w:hyperlink w:anchor="_Toc492885589" w:history="1">
        <w:r w:rsidR="004D7460" w:rsidRPr="001C5661">
          <w:rPr>
            <w:rStyle w:val="Hyperlink"/>
          </w:rPr>
          <w:t>Proposal 4</w:t>
        </w:r>
        <w:r w:rsidR="004D7460">
          <w:rPr>
            <w:rFonts w:asciiTheme="minorHAnsi" w:eastAsiaTheme="minorEastAsia" w:hAnsiTheme="minorHAnsi" w:cstheme="minorBidi"/>
            <w:b w:val="0"/>
            <w:sz w:val="22"/>
            <w:lang w:val="sv-SE" w:eastAsia="sv-SE"/>
          </w:rPr>
          <w:tab/>
        </w:r>
        <w:r w:rsidR="004D7460" w:rsidRPr="001C5661">
          <w:rPr>
            <w:rStyle w:val="Hyperlink"/>
          </w:rPr>
          <w:t>Consider configuring a UE with one SRS numerology to support intra-TRP channel estimation, and a second SRS numerology to support inter-TRP channel estimation, where the SRSs with differing numerologies are contained in different BWPs.</w:t>
        </w:r>
      </w:hyperlink>
    </w:p>
    <w:p w14:paraId="72908150" w14:textId="3D287096" w:rsidR="004D7460" w:rsidRDefault="008429D3">
      <w:pPr>
        <w:pStyle w:val="TOC1"/>
        <w:rPr>
          <w:rFonts w:asciiTheme="minorHAnsi" w:eastAsiaTheme="minorEastAsia" w:hAnsiTheme="minorHAnsi" w:cstheme="minorBidi"/>
          <w:b w:val="0"/>
          <w:sz w:val="22"/>
          <w:lang w:val="sv-SE" w:eastAsia="sv-SE"/>
        </w:rPr>
      </w:pPr>
      <w:hyperlink w:anchor="_Toc492885590" w:history="1">
        <w:r w:rsidR="004D7460" w:rsidRPr="001C5661">
          <w:rPr>
            <w:rStyle w:val="Hyperlink"/>
          </w:rPr>
          <w:t>Proposal 5</w:t>
        </w:r>
        <w:r w:rsidR="004D7460">
          <w:rPr>
            <w:rFonts w:asciiTheme="minorHAnsi" w:eastAsiaTheme="minorEastAsia" w:hAnsiTheme="minorHAnsi" w:cstheme="minorBidi"/>
            <w:b w:val="0"/>
            <w:sz w:val="22"/>
            <w:lang w:val="sv-SE" w:eastAsia="sv-SE"/>
          </w:rPr>
          <w:tab/>
        </w:r>
        <w:r w:rsidR="004D7460" w:rsidRPr="001C5661">
          <w:rPr>
            <w:rStyle w:val="Hyperlink"/>
          </w:rPr>
          <w:t>NR does not support FDM multiplexing of SRS and short PUCCH from the point of view of one UE.</w:t>
        </w:r>
      </w:hyperlink>
    </w:p>
    <w:p w14:paraId="2CBDDE9D" w14:textId="25AE98DA" w:rsidR="004D7460" w:rsidRDefault="008429D3">
      <w:pPr>
        <w:pStyle w:val="TOC1"/>
        <w:rPr>
          <w:rFonts w:asciiTheme="minorHAnsi" w:eastAsiaTheme="minorEastAsia" w:hAnsiTheme="minorHAnsi" w:cstheme="minorBidi"/>
          <w:b w:val="0"/>
          <w:sz w:val="22"/>
          <w:lang w:val="sv-SE" w:eastAsia="sv-SE"/>
        </w:rPr>
      </w:pPr>
      <w:hyperlink w:anchor="_Toc492885591" w:history="1">
        <w:r w:rsidR="004D7460" w:rsidRPr="001C5661">
          <w:rPr>
            <w:rStyle w:val="Hyperlink"/>
          </w:rPr>
          <w:t>Proposal 6</w:t>
        </w:r>
        <w:r w:rsidR="004D7460">
          <w:rPr>
            <w:rFonts w:asciiTheme="minorHAnsi" w:eastAsiaTheme="minorEastAsia" w:hAnsiTheme="minorHAnsi" w:cstheme="minorBidi"/>
            <w:b w:val="0"/>
            <w:sz w:val="22"/>
            <w:lang w:val="sv-SE" w:eastAsia="sv-SE"/>
          </w:rPr>
          <w:tab/>
        </w:r>
        <w:r w:rsidR="004D7460" w:rsidRPr="001C5661">
          <w:rPr>
            <w:rStyle w:val="Hyperlink"/>
          </w:rPr>
          <w:t>NR supports at least the following prioritization rule between SRS and short PUCCH: short PUCCH is always prioritized over SRS such that if a configured SRS resource completely overlaps short PUCCH, that SRS resource is dropped. For an SRS resource that partially overlaps short PUCCH, only the SRS symbols in the overlapping region are dropped. FFS: support for more than one prioritization rule.</w:t>
        </w:r>
      </w:hyperlink>
    </w:p>
    <w:p w14:paraId="0B11ECF4" w14:textId="203E3878" w:rsidR="004D7460" w:rsidRDefault="008429D3">
      <w:pPr>
        <w:pStyle w:val="TOC1"/>
        <w:rPr>
          <w:rFonts w:asciiTheme="minorHAnsi" w:eastAsiaTheme="minorEastAsia" w:hAnsiTheme="minorHAnsi" w:cstheme="minorBidi"/>
          <w:b w:val="0"/>
          <w:sz w:val="22"/>
          <w:lang w:val="sv-SE" w:eastAsia="sv-SE"/>
        </w:rPr>
      </w:pPr>
      <w:hyperlink w:anchor="_Toc492885592" w:history="1">
        <w:r w:rsidR="004D7460" w:rsidRPr="001C5661">
          <w:rPr>
            <w:rStyle w:val="Hyperlink"/>
          </w:rPr>
          <w:t>Proposal 7</w:t>
        </w:r>
        <w:r w:rsidR="004D7460">
          <w:rPr>
            <w:rFonts w:asciiTheme="minorHAnsi" w:eastAsiaTheme="minorEastAsia" w:hAnsiTheme="minorHAnsi" w:cstheme="minorBidi"/>
            <w:b w:val="0"/>
            <w:sz w:val="22"/>
            <w:lang w:val="sv-SE" w:eastAsia="sv-SE"/>
          </w:rPr>
          <w:tab/>
        </w:r>
        <w:r w:rsidR="004D7460" w:rsidRPr="001C5661">
          <w:rPr>
            <w:rStyle w:val="Hyperlink"/>
          </w:rPr>
          <w:t>A UE can autonomously disable time domain OCC for an SRS resource (if TD-OCC is supported) in the case that SRS is partially dropped, i.e., one or more out of the N symbols of the SRS resource are dropped.</w:t>
        </w:r>
      </w:hyperlink>
    </w:p>
    <w:p w14:paraId="549A9825" w14:textId="06FFA957" w:rsidR="001B3F06" w:rsidRPr="00410911" w:rsidRDefault="004D7460" w:rsidP="00431B17">
      <w:pPr>
        <w:pStyle w:val="BodyText"/>
        <w:rPr>
          <w:lang w:val="en-GB"/>
        </w:rPr>
      </w:pPr>
      <w:r>
        <w:rPr>
          <w:rFonts w:ascii="Times New Roman" w:eastAsia="Times New Roman" w:hAnsi="Times New Roman"/>
          <w:b/>
          <w:noProof/>
          <w:lang w:val="en-GB" w:eastAsia="zh-CN"/>
        </w:rPr>
        <w:fldChar w:fldCharType="end"/>
      </w:r>
    </w:p>
    <w:bookmarkStart w:id="74" w:name="_GoBack"/>
    <w:bookmarkEnd w:id="74"/>
    <w:p w14:paraId="4F91C29B" w14:textId="619DACEA" w:rsidR="00431B17" w:rsidRPr="00410911" w:rsidRDefault="00050D0E" w:rsidP="00ED3E99">
      <w:pPr>
        <w:pStyle w:val="BodyText"/>
        <w:rPr>
          <w:lang w:val="en-GB"/>
        </w:rPr>
      </w:pPr>
      <w:r w:rsidRPr="00410911">
        <w:rPr>
          <w:rFonts w:ascii="Times New Roman" w:eastAsia="Times New Roman" w:hAnsi="Times New Roman"/>
          <w:b/>
          <w:bCs/>
          <w:noProof/>
          <w:lang w:val="en-GB" w:eastAsia="zh-CN"/>
        </w:rPr>
        <w:fldChar w:fldCharType="begin"/>
      </w:r>
      <w:r w:rsidRPr="00410911">
        <w:rPr>
          <w:bCs/>
          <w:lang w:val="en-GB"/>
        </w:rPr>
        <w:instrText xml:space="preserve"> TOC \f \n \p " " \t "Proposal;1" </w:instrText>
      </w:r>
      <w:r w:rsidRPr="00410911">
        <w:rPr>
          <w:rFonts w:ascii="Times New Roman" w:eastAsia="Times New Roman" w:hAnsi="Times New Roman"/>
          <w:b/>
          <w:bCs/>
          <w:noProof/>
          <w:lang w:val="en-GB" w:eastAsia="zh-CN"/>
        </w:rPr>
        <w:fldChar w:fldCharType="end"/>
      </w:r>
    </w:p>
    <w:p w14:paraId="5B3C850D" w14:textId="77777777" w:rsidR="00F507D1" w:rsidRPr="00410911" w:rsidRDefault="00F507D1" w:rsidP="00CE0424">
      <w:pPr>
        <w:pStyle w:val="Heading1"/>
      </w:pPr>
      <w:bookmarkStart w:id="75" w:name="_In-sequence_SDU_delivery"/>
      <w:bookmarkStart w:id="76" w:name="_Toc490126359"/>
      <w:bookmarkEnd w:id="75"/>
      <w:r w:rsidRPr="00410911">
        <w:t>References</w:t>
      </w:r>
      <w:bookmarkEnd w:id="76"/>
    </w:p>
    <w:p w14:paraId="3BC9304B" w14:textId="42A5B40D" w:rsidR="003A7EF3" w:rsidRPr="00410911" w:rsidRDefault="00523023" w:rsidP="00523023">
      <w:pPr>
        <w:pStyle w:val="Reference"/>
        <w:rPr>
          <w:lang w:val="en-GB"/>
        </w:rPr>
      </w:pPr>
      <w:r w:rsidRPr="00410911">
        <w:rPr>
          <w:lang w:val="en-GB"/>
        </w:rPr>
        <w:t>R1-1705908</w:t>
      </w:r>
      <w:r w:rsidR="00220DD8" w:rsidRPr="00410911">
        <w:rPr>
          <w:lang w:val="en-GB"/>
        </w:rPr>
        <w:t xml:space="preserve">, </w:t>
      </w:r>
      <w:r w:rsidRPr="00410911">
        <w:rPr>
          <w:lang w:val="en-GB"/>
        </w:rPr>
        <w:t>“</w:t>
      </w:r>
      <w:r w:rsidRPr="00410911">
        <w:rPr>
          <w:i/>
          <w:lang w:val="en-GB"/>
        </w:rPr>
        <w:t>On SRS Design”</w:t>
      </w:r>
      <w:r w:rsidR="00220DD8" w:rsidRPr="00410911">
        <w:rPr>
          <w:lang w:val="en-GB"/>
        </w:rPr>
        <w:t xml:space="preserve">, </w:t>
      </w:r>
      <w:r w:rsidRPr="00410911">
        <w:rPr>
          <w:lang w:val="en-GB"/>
        </w:rPr>
        <w:t>Ericsson</w:t>
      </w:r>
      <w:r w:rsidR="00220DD8" w:rsidRPr="00410911">
        <w:rPr>
          <w:lang w:val="en-GB"/>
        </w:rPr>
        <w:t xml:space="preserve">, </w:t>
      </w:r>
      <w:r w:rsidRPr="00410911">
        <w:rPr>
          <w:lang w:val="en-GB"/>
        </w:rPr>
        <w:t>Ran1_88bis Spokane</w:t>
      </w:r>
    </w:p>
    <w:p w14:paraId="69F93894" w14:textId="574CBE8D" w:rsidR="00DE7F05" w:rsidRDefault="00DE7F05" w:rsidP="00DE7F05">
      <w:pPr>
        <w:pStyle w:val="Reference"/>
        <w:rPr>
          <w:lang w:val="en-GB"/>
        </w:rPr>
      </w:pPr>
      <w:r w:rsidRPr="00410911">
        <w:rPr>
          <w:lang w:val="en-GB"/>
        </w:rPr>
        <w:t>R1-1708709, “</w:t>
      </w:r>
      <w:r w:rsidRPr="00410911">
        <w:rPr>
          <w:i/>
          <w:lang w:val="en-GB"/>
        </w:rPr>
        <w:t>On SRS Design</w:t>
      </w:r>
      <w:r w:rsidRPr="00410911">
        <w:rPr>
          <w:lang w:val="en-GB"/>
        </w:rPr>
        <w:t>”, Ericsson, Ran1_89 Hangzhou</w:t>
      </w:r>
    </w:p>
    <w:p w14:paraId="363709C1" w14:textId="2EBC993A" w:rsidR="006A499F" w:rsidRPr="006A499F" w:rsidRDefault="006A499F" w:rsidP="006A499F">
      <w:pPr>
        <w:pStyle w:val="Reference"/>
        <w:rPr>
          <w:lang w:val="en-GB"/>
        </w:rPr>
      </w:pPr>
      <w:r>
        <w:rPr>
          <w:lang w:val="en-GB"/>
        </w:rPr>
        <w:t>R1-</w:t>
      </w:r>
      <w:r w:rsidRPr="006A499F">
        <w:rPr>
          <w:lang w:val="en-GB"/>
        </w:rPr>
        <w:t>1714316</w:t>
      </w:r>
      <w:r w:rsidRPr="00410911">
        <w:rPr>
          <w:lang w:val="en-GB"/>
        </w:rPr>
        <w:t>, “</w:t>
      </w:r>
      <w:r w:rsidRPr="00410911">
        <w:rPr>
          <w:i/>
          <w:lang w:val="en-GB"/>
        </w:rPr>
        <w:t>On SRS Design</w:t>
      </w:r>
      <w:r>
        <w:rPr>
          <w:lang w:val="en-GB"/>
        </w:rPr>
        <w:t>”, Ericsson, Ran1_90 Prague</w:t>
      </w:r>
    </w:p>
    <w:p w14:paraId="78C8E24A" w14:textId="0074C941" w:rsidR="003D3D04" w:rsidRPr="00410911" w:rsidRDefault="003D3D04" w:rsidP="003D3D04">
      <w:pPr>
        <w:pStyle w:val="Reference"/>
        <w:numPr>
          <w:ilvl w:val="0"/>
          <w:numId w:val="0"/>
        </w:numPr>
        <w:ind w:left="567" w:hanging="567"/>
        <w:rPr>
          <w:lang w:val="en-GB"/>
        </w:rPr>
      </w:pPr>
    </w:p>
    <w:sectPr w:rsidR="003D3D04" w:rsidRPr="00410911" w:rsidSect="00C02A4C">
      <w:headerReference w:type="even" r:id="rId31"/>
      <w:headerReference w:type="default" r:id="rId32"/>
      <w:footerReference w:type="even" r:id="rId33"/>
      <w:footerReference w:type="default" r:id="rId34"/>
      <w:headerReference w:type="first" r:id="rId35"/>
      <w:footerReference w:type="first" r:id="rId36"/>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EBBC7D" w14:textId="77777777" w:rsidR="008429D3" w:rsidRDefault="008429D3">
      <w:r>
        <w:separator/>
      </w:r>
    </w:p>
  </w:endnote>
  <w:endnote w:type="continuationSeparator" w:id="0">
    <w:p w14:paraId="47728DAA" w14:textId="77777777" w:rsidR="008429D3" w:rsidRDefault="00842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0E72B" w14:textId="77777777" w:rsidR="0065288F" w:rsidRDefault="00652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5A8FBE2D" w:rsidR="0065288F" w:rsidRPr="006E6D76" w:rsidRDefault="0065288F" w:rsidP="006E6D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2AA14" w14:textId="77777777" w:rsidR="0065288F" w:rsidRDefault="00652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50F1FB" w14:textId="77777777" w:rsidR="008429D3" w:rsidRDefault="008429D3">
      <w:r>
        <w:separator/>
      </w:r>
    </w:p>
  </w:footnote>
  <w:footnote w:type="continuationSeparator" w:id="0">
    <w:p w14:paraId="0A3C43B5" w14:textId="77777777" w:rsidR="008429D3" w:rsidRDefault="008429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562AD91F" w:rsidR="0065288F" w:rsidRPr="006E6D76" w:rsidRDefault="0065288F" w:rsidP="006E6D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87EE2" w14:textId="77777777" w:rsidR="0065288F" w:rsidRDefault="00652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93FB4" w14:textId="77777777" w:rsidR="0065288F" w:rsidRDefault="006528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616377"/>
    <w:multiLevelType w:val="hybridMultilevel"/>
    <w:tmpl w:val="3FA86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B04387"/>
    <w:multiLevelType w:val="hybridMultilevel"/>
    <w:tmpl w:val="B62E88B8"/>
    <w:lvl w:ilvl="0" w:tplc="84FA003C">
      <w:start w:val="1"/>
      <w:numFmt w:val="bullet"/>
      <w:lvlText w:val="›"/>
      <w:lvlJc w:val="left"/>
      <w:pPr>
        <w:tabs>
          <w:tab w:val="num" w:pos="720"/>
        </w:tabs>
        <w:ind w:left="720" w:hanging="360"/>
      </w:pPr>
      <w:rPr>
        <w:rFonts w:ascii="Arial" w:hAnsi="Arial" w:hint="default"/>
      </w:rPr>
    </w:lvl>
    <w:lvl w:ilvl="1" w:tplc="4A004F8C">
      <w:start w:val="1564"/>
      <w:numFmt w:val="bullet"/>
      <w:lvlText w:val="–"/>
      <w:lvlJc w:val="left"/>
      <w:pPr>
        <w:tabs>
          <w:tab w:val="num" w:pos="1440"/>
        </w:tabs>
        <w:ind w:left="1440" w:hanging="360"/>
      </w:pPr>
      <w:rPr>
        <w:rFonts w:ascii="Ericsson Capital TT" w:hAnsi="Ericsson Capital TT" w:hint="default"/>
      </w:rPr>
    </w:lvl>
    <w:lvl w:ilvl="2" w:tplc="28FEDFD0" w:tentative="1">
      <w:start w:val="1"/>
      <w:numFmt w:val="bullet"/>
      <w:lvlText w:val="›"/>
      <w:lvlJc w:val="left"/>
      <w:pPr>
        <w:tabs>
          <w:tab w:val="num" w:pos="2160"/>
        </w:tabs>
        <w:ind w:left="2160" w:hanging="360"/>
      </w:pPr>
      <w:rPr>
        <w:rFonts w:ascii="Arial" w:hAnsi="Arial" w:hint="default"/>
      </w:rPr>
    </w:lvl>
    <w:lvl w:ilvl="3" w:tplc="D3F84F1C" w:tentative="1">
      <w:start w:val="1"/>
      <w:numFmt w:val="bullet"/>
      <w:lvlText w:val="›"/>
      <w:lvlJc w:val="left"/>
      <w:pPr>
        <w:tabs>
          <w:tab w:val="num" w:pos="2880"/>
        </w:tabs>
        <w:ind w:left="2880" w:hanging="360"/>
      </w:pPr>
      <w:rPr>
        <w:rFonts w:ascii="Arial" w:hAnsi="Arial" w:hint="default"/>
      </w:rPr>
    </w:lvl>
    <w:lvl w:ilvl="4" w:tplc="4A701B78" w:tentative="1">
      <w:start w:val="1"/>
      <w:numFmt w:val="bullet"/>
      <w:lvlText w:val="›"/>
      <w:lvlJc w:val="left"/>
      <w:pPr>
        <w:tabs>
          <w:tab w:val="num" w:pos="3600"/>
        </w:tabs>
        <w:ind w:left="3600" w:hanging="360"/>
      </w:pPr>
      <w:rPr>
        <w:rFonts w:ascii="Arial" w:hAnsi="Arial" w:hint="default"/>
      </w:rPr>
    </w:lvl>
    <w:lvl w:ilvl="5" w:tplc="53DC7E8A" w:tentative="1">
      <w:start w:val="1"/>
      <w:numFmt w:val="bullet"/>
      <w:lvlText w:val="›"/>
      <w:lvlJc w:val="left"/>
      <w:pPr>
        <w:tabs>
          <w:tab w:val="num" w:pos="4320"/>
        </w:tabs>
        <w:ind w:left="4320" w:hanging="360"/>
      </w:pPr>
      <w:rPr>
        <w:rFonts w:ascii="Arial" w:hAnsi="Arial" w:hint="default"/>
      </w:rPr>
    </w:lvl>
    <w:lvl w:ilvl="6" w:tplc="EA30EEA2" w:tentative="1">
      <w:start w:val="1"/>
      <w:numFmt w:val="bullet"/>
      <w:lvlText w:val="›"/>
      <w:lvlJc w:val="left"/>
      <w:pPr>
        <w:tabs>
          <w:tab w:val="num" w:pos="5040"/>
        </w:tabs>
        <w:ind w:left="5040" w:hanging="360"/>
      </w:pPr>
      <w:rPr>
        <w:rFonts w:ascii="Arial" w:hAnsi="Arial" w:hint="default"/>
      </w:rPr>
    </w:lvl>
    <w:lvl w:ilvl="7" w:tplc="78E8CF42" w:tentative="1">
      <w:start w:val="1"/>
      <w:numFmt w:val="bullet"/>
      <w:lvlText w:val="›"/>
      <w:lvlJc w:val="left"/>
      <w:pPr>
        <w:tabs>
          <w:tab w:val="num" w:pos="5760"/>
        </w:tabs>
        <w:ind w:left="5760" w:hanging="360"/>
      </w:pPr>
      <w:rPr>
        <w:rFonts w:ascii="Arial" w:hAnsi="Arial" w:hint="default"/>
      </w:rPr>
    </w:lvl>
    <w:lvl w:ilvl="8" w:tplc="9FC6F55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835659"/>
    <w:multiLevelType w:val="hybridMultilevel"/>
    <w:tmpl w:val="B89487D6"/>
    <w:lvl w:ilvl="0" w:tplc="81C4DA28">
      <w:start w:val="1"/>
      <w:numFmt w:val="bullet"/>
      <w:lvlText w:val="•"/>
      <w:lvlJc w:val="left"/>
      <w:pPr>
        <w:tabs>
          <w:tab w:val="num" w:pos="720"/>
        </w:tabs>
        <w:ind w:left="720" w:hanging="360"/>
      </w:pPr>
      <w:rPr>
        <w:rFonts w:ascii="Arial" w:hAnsi="Arial" w:hint="default"/>
      </w:rPr>
    </w:lvl>
    <w:lvl w:ilvl="1" w:tplc="D5C46FAC">
      <w:start w:val="1"/>
      <w:numFmt w:val="bullet"/>
      <w:lvlText w:val="•"/>
      <w:lvlJc w:val="left"/>
      <w:pPr>
        <w:tabs>
          <w:tab w:val="num" w:pos="1440"/>
        </w:tabs>
        <w:ind w:left="1440" w:hanging="360"/>
      </w:pPr>
      <w:rPr>
        <w:rFonts w:ascii="Arial" w:hAnsi="Arial" w:hint="default"/>
      </w:rPr>
    </w:lvl>
    <w:lvl w:ilvl="2" w:tplc="90C0C384" w:tentative="1">
      <w:start w:val="1"/>
      <w:numFmt w:val="bullet"/>
      <w:lvlText w:val="•"/>
      <w:lvlJc w:val="left"/>
      <w:pPr>
        <w:tabs>
          <w:tab w:val="num" w:pos="2160"/>
        </w:tabs>
        <w:ind w:left="2160" w:hanging="360"/>
      </w:pPr>
      <w:rPr>
        <w:rFonts w:ascii="Arial" w:hAnsi="Arial" w:hint="default"/>
      </w:rPr>
    </w:lvl>
    <w:lvl w:ilvl="3" w:tplc="532C219E" w:tentative="1">
      <w:start w:val="1"/>
      <w:numFmt w:val="bullet"/>
      <w:lvlText w:val="•"/>
      <w:lvlJc w:val="left"/>
      <w:pPr>
        <w:tabs>
          <w:tab w:val="num" w:pos="2880"/>
        </w:tabs>
        <w:ind w:left="2880" w:hanging="360"/>
      </w:pPr>
      <w:rPr>
        <w:rFonts w:ascii="Arial" w:hAnsi="Arial" w:hint="default"/>
      </w:rPr>
    </w:lvl>
    <w:lvl w:ilvl="4" w:tplc="23247D8E" w:tentative="1">
      <w:start w:val="1"/>
      <w:numFmt w:val="bullet"/>
      <w:lvlText w:val="•"/>
      <w:lvlJc w:val="left"/>
      <w:pPr>
        <w:tabs>
          <w:tab w:val="num" w:pos="3600"/>
        </w:tabs>
        <w:ind w:left="3600" w:hanging="360"/>
      </w:pPr>
      <w:rPr>
        <w:rFonts w:ascii="Arial" w:hAnsi="Arial" w:hint="default"/>
      </w:rPr>
    </w:lvl>
    <w:lvl w:ilvl="5" w:tplc="18548FC0" w:tentative="1">
      <w:start w:val="1"/>
      <w:numFmt w:val="bullet"/>
      <w:lvlText w:val="•"/>
      <w:lvlJc w:val="left"/>
      <w:pPr>
        <w:tabs>
          <w:tab w:val="num" w:pos="4320"/>
        </w:tabs>
        <w:ind w:left="4320" w:hanging="360"/>
      </w:pPr>
      <w:rPr>
        <w:rFonts w:ascii="Arial" w:hAnsi="Arial" w:hint="default"/>
      </w:rPr>
    </w:lvl>
    <w:lvl w:ilvl="6" w:tplc="32FC566A" w:tentative="1">
      <w:start w:val="1"/>
      <w:numFmt w:val="bullet"/>
      <w:lvlText w:val="•"/>
      <w:lvlJc w:val="left"/>
      <w:pPr>
        <w:tabs>
          <w:tab w:val="num" w:pos="5040"/>
        </w:tabs>
        <w:ind w:left="5040" w:hanging="360"/>
      </w:pPr>
      <w:rPr>
        <w:rFonts w:ascii="Arial" w:hAnsi="Arial" w:hint="default"/>
      </w:rPr>
    </w:lvl>
    <w:lvl w:ilvl="7" w:tplc="BB8808EC" w:tentative="1">
      <w:start w:val="1"/>
      <w:numFmt w:val="bullet"/>
      <w:lvlText w:val="•"/>
      <w:lvlJc w:val="left"/>
      <w:pPr>
        <w:tabs>
          <w:tab w:val="num" w:pos="5760"/>
        </w:tabs>
        <w:ind w:left="5760" w:hanging="360"/>
      </w:pPr>
      <w:rPr>
        <w:rFonts w:ascii="Arial" w:hAnsi="Arial" w:hint="default"/>
      </w:rPr>
    </w:lvl>
    <w:lvl w:ilvl="8" w:tplc="90AC848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CF6D67"/>
    <w:multiLevelType w:val="hybridMultilevel"/>
    <w:tmpl w:val="B2526D22"/>
    <w:lvl w:ilvl="0" w:tplc="FCE69B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4A4C8A"/>
    <w:multiLevelType w:val="hybridMultilevel"/>
    <w:tmpl w:val="37922CA2"/>
    <w:lvl w:ilvl="0" w:tplc="C03E9988">
      <w:start w:val="1"/>
      <w:numFmt w:val="bullet"/>
      <w:lvlText w:val="•"/>
      <w:lvlJc w:val="left"/>
      <w:pPr>
        <w:tabs>
          <w:tab w:val="num" w:pos="720"/>
        </w:tabs>
        <w:ind w:left="720" w:hanging="360"/>
      </w:pPr>
      <w:rPr>
        <w:rFonts w:ascii="Arial" w:hAnsi="Arial" w:hint="default"/>
      </w:rPr>
    </w:lvl>
    <w:lvl w:ilvl="1" w:tplc="A1EC557C">
      <w:start w:val="1"/>
      <w:numFmt w:val="bullet"/>
      <w:lvlText w:val="•"/>
      <w:lvlJc w:val="left"/>
      <w:pPr>
        <w:tabs>
          <w:tab w:val="num" w:pos="1440"/>
        </w:tabs>
        <w:ind w:left="1440" w:hanging="360"/>
      </w:pPr>
      <w:rPr>
        <w:rFonts w:ascii="Arial" w:hAnsi="Arial" w:hint="default"/>
      </w:rPr>
    </w:lvl>
    <w:lvl w:ilvl="2" w:tplc="CF6E31A6" w:tentative="1">
      <w:start w:val="1"/>
      <w:numFmt w:val="bullet"/>
      <w:lvlText w:val="•"/>
      <w:lvlJc w:val="left"/>
      <w:pPr>
        <w:tabs>
          <w:tab w:val="num" w:pos="2160"/>
        </w:tabs>
        <w:ind w:left="2160" w:hanging="360"/>
      </w:pPr>
      <w:rPr>
        <w:rFonts w:ascii="Arial" w:hAnsi="Arial" w:hint="default"/>
      </w:rPr>
    </w:lvl>
    <w:lvl w:ilvl="3" w:tplc="03A4F072" w:tentative="1">
      <w:start w:val="1"/>
      <w:numFmt w:val="bullet"/>
      <w:lvlText w:val="•"/>
      <w:lvlJc w:val="left"/>
      <w:pPr>
        <w:tabs>
          <w:tab w:val="num" w:pos="2880"/>
        </w:tabs>
        <w:ind w:left="2880" w:hanging="360"/>
      </w:pPr>
      <w:rPr>
        <w:rFonts w:ascii="Arial" w:hAnsi="Arial" w:hint="default"/>
      </w:rPr>
    </w:lvl>
    <w:lvl w:ilvl="4" w:tplc="FC1EC072" w:tentative="1">
      <w:start w:val="1"/>
      <w:numFmt w:val="bullet"/>
      <w:lvlText w:val="•"/>
      <w:lvlJc w:val="left"/>
      <w:pPr>
        <w:tabs>
          <w:tab w:val="num" w:pos="3600"/>
        </w:tabs>
        <w:ind w:left="3600" w:hanging="360"/>
      </w:pPr>
      <w:rPr>
        <w:rFonts w:ascii="Arial" w:hAnsi="Arial" w:hint="default"/>
      </w:rPr>
    </w:lvl>
    <w:lvl w:ilvl="5" w:tplc="4CD8558A" w:tentative="1">
      <w:start w:val="1"/>
      <w:numFmt w:val="bullet"/>
      <w:lvlText w:val="•"/>
      <w:lvlJc w:val="left"/>
      <w:pPr>
        <w:tabs>
          <w:tab w:val="num" w:pos="4320"/>
        </w:tabs>
        <w:ind w:left="4320" w:hanging="360"/>
      </w:pPr>
      <w:rPr>
        <w:rFonts w:ascii="Arial" w:hAnsi="Arial" w:hint="default"/>
      </w:rPr>
    </w:lvl>
    <w:lvl w:ilvl="6" w:tplc="12988E0C" w:tentative="1">
      <w:start w:val="1"/>
      <w:numFmt w:val="bullet"/>
      <w:lvlText w:val="•"/>
      <w:lvlJc w:val="left"/>
      <w:pPr>
        <w:tabs>
          <w:tab w:val="num" w:pos="5040"/>
        </w:tabs>
        <w:ind w:left="5040" w:hanging="360"/>
      </w:pPr>
      <w:rPr>
        <w:rFonts w:ascii="Arial" w:hAnsi="Arial" w:hint="default"/>
      </w:rPr>
    </w:lvl>
    <w:lvl w:ilvl="7" w:tplc="0450CBF6" w:tentative="1">
      <w:start w:val="1"/>
      <w:numFmt w:val="bullet"/>
      <w:lvlText w:val="•"/>
      <w:lvlJc w:val="left"/>
      <w:pPr>
        <w:tabs>
          <w:tab w:val="num" w:pos="5760"/>
        </w:tabs>
        <w:ind w:left="5760" w:hanging="360"/>
      </w:pPr>
      <w:rPr>
        <w:rFonts w:ascii="Arial" w:hAnsi="Arial" w:hint="default"/>
      </w:rPr>
    </w:lvl>
    <w:lvl w:ilvl="8" w:tplc="190667F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646FCA"/>
    <w:multiLevelType w:val="hybridMultilevel"/>
    <w:tmpl w:val="CDB6716A"/>
    <w:lvl w:ilvl="0" w:tplc="6DE43A50">
      <w:start w:val="1"/>
      <w:numFmt w:val="bullet"/>
      <w:lvlText w:val="›"/>
      <w:lvlJc w:val="left"/>
      <w:pPr>
        <w:tabs>
          <w:tab w:val="num" w:pos="720"/>
        </w:tabs>
        <w:ind w:left="720" w:hanging="360"/>
      </w:pPr>
      <w:rPr>
        <w:rFonts w:ascii="Arial" w:hAnsi="Arial" w:hint="default"/>
      </w:rPr>
    </w:lvl>
    <w:lvl w:ilvl="1" w:tplc="88BC10A0">
      <w:numFmt w:val="bullet"/>
      <w:lvlText w:val="–"/>
      <w:lvlJc w:val="left"/>
      <w:pPr>
        <w:tabs>
          <w:tab w:val="num" w:pos="1440"/>
        </w:tabs>
        <w:ind w:left="1440" w:hanging="360"/>
      </w:pPr>
      <w:rPr>
        <w:rFonts w:ascii="Ericsson Capital TT" w:hAnsi="Ericsson Capital TT" w:hint="default"/>
      </w:rPr>
    </w:lvl>
    <w:lvl w:ilvl="2" w:tplc="154A212A" w:tentative="1">
      <w:start w:val="1"/>
      <w:numFmt w:val="bullet"/>
      <w:lvlText w:val="›"/>
      <w:lvlJc w:val="left"/>
      <w:pPr>
        <w:tabs>
          <w:tab w:val="num" w:pos="2160"/>
        </w:tabs>
        <w:ind w:left="2160" w:hanging="360"/>
      </w:pPr>
      <w:rPr>
        <w:rFonts w:ascii="Arial" w:hAnsi="Arial" w:hint="default"/>
      </w:rPr>
    </w:lvl>
    <w:lvl w:ilvl="3" w:tplc="959C1EEA" w:tentative="1">
      <w:start w:val="1"/>
      <w:numFmt w:val="bullet"/>
      <w:lvlText w:val="›"/>
      <w:lvlJc w:val="left"/>
      <w:pPr>
        <w:tabs>
          <w:tab w:val="num" w:pos="2880"/>
        </w:tabs>
        <w:ind w:left="2880" w:hanging="360"/>
      </w:pPr>
      <w:rPr>
        <w:rFonts w:ascii="Arial" w:hAnsi="Arial" w:hint="default"/>
      </w:rPr>
    </w:lvl>
    <w:lvl w:ilvl="4" w:tplc="5B90246A" w:tentative="1">
      <w:start w:val="1"/>
      <w:numFmt w:val="bullet"/>
      <w:lvlText w:val="›"/>
      <w:lvlJc w:val="left"/>
      <w:pPr>
        <w:tabs>
          <w:tab w:val="num" w:pos="3600"/>
        </w:tabs>
        <w:ind w:left="3600" w:hanging="360"/>
      </w:pPr>
      <w:rPr>
        <w:rFonts w:ascii="Arial" w:hAnsi="Arial" w:hint="default"/>
      </w:rPr>
    </w:lvl>
    <w:lvl w:ilvl="5" w:tplc="68A4B4C2" w:tentative="1">
      <w:start w:val="1"/>
      <w:numFmt w:val="bullet"/>
      <w:lvlText w:val="›"/>
      <w:lvlJc w:val="left"/>
      <w:pPr>
        <w:tabs>
          <w:tab w:val="num" w:pos="4320"/>
        </w:tabs>
        <w:ind w:left="4320" w:hanging="360"/>
      </w:pPr>
      <w:rPr>
        <w:rFonts w:ascii="Arial" w:hAnsi="Arial" w:hint="default"/>
      </w:rPr>
    </w:lvl>
    <w:lvl w:ilvl="6" w:tplc="2B36168C" w:tentative="1">
      <w:start w:val="1"/>
      <w:numFmt w:val="bullet"/>
      <w:lvlText w:val="›"/>
      <w:lvlJc w:val="left"/>
      <w:pPr>
        <w:tabs>
          <w:tab w:val="num" w:pos="5040"/>
        </w:tabs>
        <w:ind w:left="5040" w:hanging="360"/>
      </w:pPr>
      <w:rPr>
        <w:rFonts w:ascii="Arial" w:hAnsi="Arial" w:hint="default"/>
      </w:rPr>
    </w:lvl>
    <w:lvl w:ilvl="7" w:tplc="399C7D34" w:tentative="1">
      <w:start w:val="1"/>
      <w:numFmt w:val="bullet"/>
      <w:lvlText w:val="›"/>
      <w:lvlJc w:val="left"/>
      <w:pPr>
        <w:tabs>
          <w:tab w:val="num" w:pos="5760"/>
        </w:tabs>
        <w:ind w:left="5760" w:hanging="360"/>
      </w:pPr>
      <w:rPr>
        <w:rFonts w:ascii="Arial" w:hAnsi="Arial" w:hint="default"/>
      </w:rPr>
    </w:lvl>
    <w:lvl w:ilvl="8" w:tplc="AAC246B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D43B69"/>
    <w:multiLevelType w:val="hybridMultilevel"/>
    <w:tmpl w:val="E362D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4C6753"/>
    <w:multiLevelType w:val="hybridMultilevel"/>
    <w:tmpl w:val="35EC1D88"/>
    <w:lvl w:ilvl="0" w:tplc="04090001">
      <w:start w:val="1"/>
      <w:numFmt w:val="bullet"/>
      <w:lvlText w:val=""/>
      <w:lvlJc w:val="left"/>
      <w:pPr>
        <w:tabs>
          <w:tab w:val="num" w:pos="720"/>
        </w:tabs>
        <w:ind w:left="720" w:hanging="360"/>
      </w:pPr>
      <w:rPr>
        <w:rFonts w:ascii="Symbol" w:hAnsi="Symbol" w:hint="default"/>
      </w:rPr>
    </w:lvl>
    <w:lvl w:ilvl="1" w:tplc="3D4E5CB8">
      <w:start w:val="1262"/>
      <w:numFmt w:val="bullet"/>
      <w:lvlText w:val="–"/>
      <w:lvlJc w:val="left"/>
      <w:pPr>
        <w:tabs>
          <w:tab w:val="num" w:pos="1440"/>
        </w:tabs>
        <w:ind w:left="1440" w:hanging="360"/>
      </w:pPr>
      <w:rPr>
        <w:rFonts w:ascii="Ericsson Capital TT" w:hAnsi="Ericsson Capital TT" w:hint="default"/>
      </w:rPr>
    </w:lvl>
    <w:lvl w:ilvl="2" w:tplc="7B96BDCC" w:tentative="1">
      <w:start w:val="1"/>
      <w:numFmt w:val="bullet"/>
      <w:lvlText w:val="›"/>
      <w:lvlJc w:val="left"/>
      <w:pPr>
        <w:tabs>
          <w:tab w:val="num" w:pos="2160"/>
        </w:tabs>
        <w:ind w:left="2160" w:hanging="360"/>
      </w:pPr>
      <w:rPr>
        <w:rFonts w:ascii="Arial" w:hAnsi="Arial" w:hint="default"/>
      </w:rPr>
    </w:lvl>
    <w:lvl w:ilvl="3" w:tplc="DE10BD9E" w:tentative="1">
      <w:start w:val="1"/>
      <w:numFmt w:val="bullet"/>
      <w:lvlText w:val="›"/>
      <w:lvlJc w:val="left"/>
      <w:pPr>
        <w:tabs>
          <w:tab w:val="num" w:pos="2880"/>
        </w:tabs>
        <w:ind w:left="2880" w:hanging="360"/>
      </w:pPr>
      <w:rPr>
        <w:rFonts w:ascii="Arial" w:hAnsi="Arial" w:hint="default"/>
      </w:rPr>
    </w:lvl>
    <w:lvl w:ilvl="4" w:tplc="0C06A520" w:tentative="1">
      <w:start w:val="1"/>
      <w:numFmt w:val="bullet"/>
      <w:lvlText w:val="›"/>
      <w:lvlJc w:val="left"/>
      <w:pPr>
        <w:tabs>
          <w:tab w:val="num" w:pos="3600"/>
        </w:tabs>
        <w:ind w:left="3600" w:hanging="360"/>
      </w:pPr>
      <w:rPr>
        <w:rFonts w:ascii="Arial" w:hAnsi="Arial" w:hint="default"/>
      </w:rPr>
    </w:lvl>
    <w:lvl w:ilvl="5" w:tplc="3A42857E" w:tentative="1">
      <w:start w:val="1"/>
      <w:numFmt w:val="bullet"/>
      <w:lvlText w:val="›"/>
      <w:lvlJc w:val="left"/>
      <w:pPr>
        <w:tabs>
          <w:tab w:val="num" w:pos="4320"/>
        </w:tabs>
        <w:ind w:left="4320" w:hanging="360"/>
      </w:pPr>
      <w:rPr>
        <w:rFonts w:ascii="Arial" w:hAnsi="Arial" w:hint="default"/>
      </w:rPr>
    </w:lvl>
    <w:lvl w:ilvl="6" w:tplc="AD0403BC" w:tentative="1">
      <w:start w:val="1"/>
      <w:numFmt w:val="bullet"/>
      <w:lvlText w:val="›"/>
      <w:lvlJc w:val="left"/>
      <w:pPr>
        <w:tabs>
          <w:tab w:val="num" w:pos="5040"/>
        </w:tabs>
        <w:ind w:left="5040" w:hanging="360"/>
      </w:pPr>
      <w:rPr>
        <w:rFonts w:ascii="Arial" w:hAnsi="Arial" w:hint="default"/>
      </w:rPr>
    </w:lvl>
    <w:lvl w:ilvl="7" w:tplc="AD9A80CC" w:tentative="1">
      <w:start w:val="1"/>
      <w:numFmt w:val="bullet"/>
      <w:lvlText w:val="›"/>
      <w:lvlJc w:val="left"/>
      <w:pPr>
        <w:tabs>
          <w:tab w:val="num" w:pos="5760"/>
        </w:tabs>
        <w:ind w:left="5760" w:hanging="360"/>
      </w:pPr>
      <w:rPr>
        <w:rFonts w:ascii="Arial" w:hAnsi="Arial" w:hint="default"/>
      </w:rPr>
    </w:lvl>
    <w:lvl w:ilvl="8" w:tplc="B3DA322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454180"/>
    <w:multiLevelType w:val="hybridMultilevel"/>
    <w:tmpl w:val="3E9E9A82"/>
    <w:lvl w:ilvl="0" w:tplc="EA2AD7CC">
      <w:start w:val="1"/>
      <w:numFmt w:val="bullet"/>
      <w:lvlText w:val="•"/>
      <w:lvlJc w:val="left"/>
      <w:pPr>
        <w:tabs>
          <w:tab w:val="num" w:pos="360"/>
        </w:tabs>
        <w:ind w:left="360" w:hanging="360"/>
      </w:pPr>
      <w:rPr>
        <w:rFonts w:ascii="Arial" w:hAnsi="Arial" w:hint="default"/>
      </w:rPr>
    </w:lvl>
    <w:lvl w:ilvl="1" w:tplc="2F121670">
      <w:start w:val="1"/>
      <w:numFmt w:val="bullet"/>
      <w:lvlText w:val="•"/>
      <w:lvlJc w:val="left"/>
      <w:pPr>
        <w:tabs>
          <w:tab w:val="num" w:pos="1080"/>
        </w:tabs>
        <w:ind w:left="1080" w:hanging="360"/>
      </w:pPr>
      <w:rPr>
        <w:rFonts w:ascii="Arial" w:hAnsi="Arial" w:hint="default"/>
      </w:rPr>
    </w:lvl>
    <w:lvl w:ilvl="2" w:tplc="042424EE">
      <w:start w:val="1"/>
      <w:numFmt w:val="bullet"/>
      <w:lvlText w:val="•"/>
      <w:lvlJc w:val="left"/>
      <w:pPr>
        <w:tabs>
          <w:tab w:val="num" w:pos="1800"/>
        </w:tabs>
        <w:ind w:left="1800" w:hanging="360"/>
      </w:pPr>
      <w:rPr>
        <w:rFonts w:ascii="Arial" w:hAnsi="Arial" w:hint="default"/>
      </w:rPr>
    </w:lvl>
    <w:lvl w:ilvl="3" w:tplc="2198080C">
      <w:start w:val="2655"/>
      <w:numFmt w:val="bullet"/>
      <w:lvlText w:val="–"/>
      <w:lvlJc w:val="left"/>
      <w:pPr>
        <w:tabs>
          <w:tab w:val="num" w:pos="2520"/>
        </w:tabs>
        <w:ind w:left="2520" w:hanging="360"/>
      </w:pPr>
      <w:rPr>
        <w:rFonts w:ascii="Arial" w:hAnsi="Arial" w:hint="default"/>
      </w:rPr>
    </w:lvl>
    <w:lvl w:ilvl="4" w:tplc="F4924FB4">
      <w:start w:val="2655"/>
      <w:numFmt w:val="bullet"/>
      <w:lvlText w:val="»"/>
      <w:lvlJc w:val="left"/>
      <w:pPr>
        <w:tabs>
          <w:tab w:val="num" w:pos="3240"/>
        </w:tabs>
        <w:ind w:left="3240" w:hanging="360"/>
      </w:pPr>
      <w:rPr>
        <w:rFonts w:ascii="Arial" w:hAnsi="Arial" w:hint="default"/>
      </w:rPr>
    </w:lvl>
    <w:lvl w:ilvl="5" w:tplc="35905F32" w:tentative="1">
      <w:start w:val="1"/>
      <w:numFmt w:val="bullet"/>
      <w:lvlText w:val="•"/>
      <w:lvlJc w:val="left"/>
      <w:pPr>
        <w:tabs>
          <w:tab w:val="num" w:pos="3960"/>
        </w:tabs>
        <w:ind w:left="3960" w:hanging="360"/>
      </w:pPr>
      <w:rPr>
        <w:rFonts w:ascii="Arial" w:hAnsi="Arial" w:hint="default"/>
      </w:rPr>
    </w:lvl>
    <w:lvl w:ilvl="6" w:tplc="94D8D028" w:tentative="1">
      <w:start w:val="1"/>
      <w:numFmt w:val="bullet"/>
      <w:lvlText w:val="•"/>
      <w:lvlJc w:val="left"/>
      <w:pPr>
        <w:tabs>
          <w:tab w:val="num" w:pos="4680"/>
        </w:tabs>
        <w:ind w:left="4680" w:hanging="360"/>
      </w:pPr>
      <w:rPr>
        <w:rFonts w:ascii="Arial" w:hAnsi="Arial" w:hint="default"/>
      </w:rPr>
    </w:lvl>
    <w:lvl w:ilvl="7" w:tplc="471A45DE" w:tentative="1">
      <w:start w:val="1"/>
      <w:numFmt w:val="bullet"/>
      <w:lvlText w:val="•"/>
      <w:lvlJc w:val="left"/>
      <w:pPr>
        <w:tabs>
          <w:tab w:val="num" w:pos="5400"/>
        </w:tabs>
        <w:ind w:left="5400" w:hanging="360"/>
      </w:pPr>
      <w:rPr>
        <w:rFonts w:ascii="Arial" w:hAnsi="Arial" w:hint="default"/>
      </w:rPr>
    </w:lvl>
    <w:lvl w:ilvl="8" w:tplc="CCB4B77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465BFD"/>
    <w:multiLevelType w:val="hybridMultilevel"/>
    <w:tmpl w:val="8B48DE3A"/>
    <w:lvl w:ilvl="0" w:tplc="01A0C08E">
      <w:start w:val="1"/>
      <w:numFmt w:val="bullet"/>
      <w:lvlText w:val="•"/>
      <w:lvlJc w:val="left"/>
      <w:pPr>
        <w:tabs>
          <w:tab w:val="num" w:pos="720"/>
        </w:tabs>
        <w:ind w:left="720" w:hanging="360"/>
      </w:pPr>
      <w:rPr>
        <w:rFonts w:ascii="Arial" w:hAnsi="Arial" w:hint="default"/>
      </w:rPr>
    </w:lvl>
    <w:lvl w:ilvl="1" w:tplc="78EEC494">
      <w:start w:val="2998"/>
      <w:numFmt w:val="bullet"/>
      <w:lvlText w:val="–"/>
      <w:lvlJc w:val="left"/>
      <w:pPr>
        <w:tabs>
          <w:tab w:val="num" w:pos="1440"/>
        </w:tabs>
        <w:ind w:left="1440" w:hanging="360"/>
      </w:pPr>
      <w:rPr>
        <w:rFonts w:ascii="Arial" w:hAnsi="Arial" w:hint="default"/>
      </w:rPr>
    </w:lvl>
    <w:lvl w:ilvl="2" w:tplc="D91470E4" w:tentative="1">
      <w:start w:val="1"/>
      <w:numFmt w:val="bullet"/>
      <w:lvlText w:val="•"/>
      <w:lvlJc w:val="left"/>
      <w:pPr>
        <w:tabs>
          <w:tab w:val="num" w:pos="2160"/>
        </w:tabs>
        <w:ind w:left="2160" w:hanging="360"/>
      </w:pPr>
      <w:rPr>
        <w:rFonts w:ascii="Arial" w:hAnsi="Arial" w:hint="default"/>
      </w:rPr>
    </w:lvl>
    <w:lvl w:ilvl="3" w:tplc="449A5194" w:tentative="1">
      <w:start w:val="1"/>
      <w:numFmt w:val="bullet"/>
      <w:lvlText w:val="•"/>
      <w:lvlJc w:val="left"/>
      <w:pPr>
        <w:tabs>
          <w:tab w:val="num" w:pos="2880"/>
        </w:tabs>
        <w:ind w:left="2880" w:hanging="360"/>
      </w:pPr>
      <w:rPr>
        <w:rFonts w:ascii="Arial" w:hAnsi="Arial" w:hint="default"/>
      </w:rPr>
    </w:lvl>
    <w:lvl w:ilvl="4" w:tplc="1DA45FA2" w:tentative="1">
      <w:start w:val="1"/>
      <w:numFmt w:val="bullet"/>
      <w:lvlText w:val="•"/>
      <w:lvlJc w:val="left"/>
      <w:pPr>
        <w:tabs>
          <w:tab w:val="num" w:pos="3600"/>
        </w:tabs>
        <w:ind w:left="3600" w:hanging="360"/>
      </w:pPr>
      <w:rPr>
        <w:rFonts w:ascii="Arial" w:hAnsi="Arial" w:hint="default"/>
      </w:rPr>
    </w:lvl>
    <w:lvl w:ilvl="5" w:tplc="36D6369E" w:tentative="1">
      <w:start w:val="1"/>
      <w:numFmt w:val="bullet"/>
      <w:lvlText w:val="•"/>
      <w:lvlJc w:val="left"/>
      <w:pPr>
        <w:tabs>
          <w:tab w:val="num" w:pos="4320"/>
        </w:tabs>
        <w:ind w:left="4320" w:hanging="360"/>
      </w:pPr>
      <w:rPr>
        <w:rFonts w:ascii="Arial" w:hAnsi="Arial" w:hint="default"/>
      </w:rPr>
    </w:lvl>
    <w:lvl w:ilvl="6" w:tplc="DBEA53CA" w:tentative="1">
      <w:start w:val="1"/>
      <w:numFmt w:val="bullet"/>
      <w:lvlText w:val="•"/>
      <w:lvlJc w:val="left"/>
      <w:pPr>
        <w:tabs>
          <w:tab w:val="num" w:pos="5040"/>
        </w:tabs>
        <w:ind w:left="5040" w:hanging="360"/>
      </w:pPr>
      <w:rPr>
        <w:rFonts w:ascii="Arial" w:hAnsi="Arial" w:hint="default"/>
      </w:rPr>
    </w:lvl>
    <w:lvl w:ilvl="7" w:tplc="F63C064A" w:tentative="1">
      <w:start w:val="1"/>
      <w:numFmt w:val="bullet"/>
      <w:lvlText w:val="•"/>
      <w:lvlJc w:val="left"/>
      <w:pPr>
        <w:tabs>
          <w:tab w:val="num" w:pos="5760"/>
        </w:tabs>
        <w:ind w:left="5760" w:hanging="360"/>
      </w:pPr>
      <w:rPr>
        <w:rFonts w:ascii="Arial" w:hAnsi="Arial" w:hint="default"/>
      </w:rPr>
    </w:lvl>
    <w:lvl w:ilvl="8" w:tplc="93E651F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2B7E42"/>
    <w:multiLevelType w:val="hybridMultilevel"/>
    <w:tmpl w:val="3858F66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C10E65"/>
    <w:multiLevelType w:val="hybridMultilevel"/>
    <w:tmpl w:val="D6DEB1CC"/>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A4C5AB0" w:tentative="1">
      <w:start w:val="1"/>
      <w:numFmt w:val="bullet"/>
      <w:lvlText w:val="•"/>
      <w:lvlJc w:val="left"/>
      <w:pPr>
        <w:tabs>
          <w:tab w:val="num" w:pos="2160"/>
        </w:tabs>
        <w:ind w:left="2160" w:hanging="360"/>
      </w:pPr>
      <w:rPr>
        <w:rFonts w:ascii="Arial" w:hAnsi="Arial"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817E7D"/>
    <w:multiLevelType w:val="hybridMultilevel"/>
    <w:tmpl w:val="A7A25BEA"/>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83471DB"/>
    <w:multiLevelType w:val="hybridMultilevel"/>
    <w:tmpl w:val="64AA52F8"/>
    <w:lvl w:ilvl="0" w:tplc="6FA81F5C">
      <w:start w:val="1"/>
      <w:numFmt w:val="bullet"/>
      <w:lvlText w:val="›"/>
      <w:lvlJc w:val="left"/>
      <w:pPr>
        <w:tabs>
          <w:tab w:val="num" w:pos="720"/>
        </w:tabs>
        <w:ind w:left="720" w:hanging="360"/>
      </w:pPr>
      <w:rPr>
        <w:rFonts w:ascii="Arial" w:hAnsi="Arial" w:hint="default"/>
      </w:rPr>
    </w:lvl>
    <w:lvl w:ilvl="1" w:tplc="7F9C1E18">
      <w:numFmt w:val="bullet"/>
      <w:lvlText w:val="–"/>
      <w:lvlJc w:val="left"/>
      <w:pPr>
        <w:tabs>
          <w:tab w:val="num" w:pos="1440"/>
        </w:tabs>
        <w:ind w:left="1440" w:hanging="360"/>
      </w:pPr>
      <w:rPr>
        <w:rFonts w:ascii="Ericsson Capital TT" w:hAnsi="Ericsson Capital TT" w:hint="default"/>
      </w:rPr>
    </w:lvl>
    <w:lvl w:ilvl="2" w:tplc="FBACB2D6" w:tentative="1">
      <w:start w:val="1"/>
      <w:numFmt w:val="bullet"/>
      <w:lvlText w:val="›"/>
      <w:lvlJc w:val="left"/>
      <w:pPr>
        <w:tabs>
          <w:tab w:val="num" w:pos="2160"/>
        </w:tabs>
        <w:ind w:left="2160" w:hanging="360"/>
      </w:pPr>
      <w:rPr>
        <w:rFonts w:ascii="Arial" w:hAnsi="Arial" w:hint="default"/>
      </w:rPr>
    </w:lvl>
    <w:lvl w:ilvl="3" w:tplc="5CC43CE8" w:tentative="1">
      <w:start w:val="1"/>
      <w:numFmt w:val="bullet"/>
      <w:lvlText w:val="›"/>
      <w:lvlJc w:val="left"/>
      <w:pPr>
        <w:tabs>
          <w:tab w:val="num" w:pos="2880"/>
        </w:tabs>
        <w:ind w:left="2880" w:hanging="360"/>
      </w:pPr>
      <w:rPr>
        <w:rFonts w:ascii="Arial" w:hAnsi="Arial" w:hint="default"/>
      </w:rPr>
    </w:lvl>
    <w:lvl w:ilvl="4" w:tplc="03C4E4F8" w:tentative="1">
      <w:start w:val="1"/>
      <w:numFmt w:val="bullet"/>
      <w:lvlText w:val="›"/>
      <w:lvlJc w:val="left"/>
      <w:pPr>
        <w:tabs>
          <w:tab w:val="num" w:pos="3600"/>
        </w:tabs>
        <w:ind w:left="3600" w:hanging="360"/>
      </w:pPr>
      <w:rPr>
        <w:rFonts w:ascii="Arial" w:hAnsi="Arial" w:hint="default"/>
      </w:rPr>
    </w:lvl>
    <w:lvl w:ilvl="5" w:tplc="A2E25610" w:tentative="1">
      <w:start w:val="1"/>
      <w:numFmt w:val="bullet"/>
      <w:lvlText w:val="›"/>
      <w:lvlJc w:val="left"/>
      <w:pPr>
        <w:tabs>
          <w:tab w:val="num" w:pos="4320"/>
        </w:tabs>
        <w:ind w:left="4320" w:hanging="360"/>
      </w:pPr>
      <w:rPr>
        <w:rFonts w:ascii="Arial" w:hAnsi="Arial" w:hint="default"/>
      </w:rPr>
    </w:lvl>
    <w:lvl w:ilvl="6" w:tplc="FD8EE782" w:tentative="1">
      <w:start w:val="1"/>
      <w:numFmt w:val="bullet"/>
      <w:lvlText w:val="›"/>
      <w:lvlJc w:val="left"/>
      <w:pPr>
        <w:tabs>
          <w:tab w:val="num" w:pos="5040"/>
        </w:tabs>
        <w:ind w:left="5040" w:hanging="360"/>
      </w:pPr>
      <w:rPr>
        <w:rFonts w:ascii="Arial" w:hAnsi="Arial" w:hint="default"/>
      </w:rPr>
    </w:lvl>
    <w:lvl w:ilvl="7" w:tplc="170470DC" w:tentative="1">
      <w:start w:val="1"/>
      <w:numFmt w:val="bullet"/>
      <w:lvlText w:val="›"/>
      <w:lvlJc w:val="left"/>
      <w:pPr>
        <w:tabs>
          <w:tab w:val="num" w:pos="5760"/>
        </w:tabs>
        <w:ind w:left="5760" w:hanging="360"/>
      </w:pPr>
      <w:rPr>
        <w:rFonts w:ascii="Arial" w:hAnsi="Arial" w:hint="default"/>
      </w:rPr>
    </w:lvl>
    <w:lvl w:ilvl="8" w:tplc="0478CD4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F2E0675"/>
    <w:multiLevelType w:val="hybridMultilevel"/>
    <w:tmpl w:val="ED86BD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7B5B19"/>
    <w:multiLevelType w:val="hybridMultilevel"/>
    <w:tmpl w:val="2CAC098C"/>
    <w:lvl w:ilvl="0" w:tplc="9D5AF2B6">
      <w:start w:val="1"/>
      <w:numFmt w:val="bullet"/>
      <w:lvlText w:val="•"/>
      <w:lvlJc w:val="left"/>
      <w:pPr>
        <w:tabs>
          <w:tab w:val="num" w:pos="720"/>
        </w:tabs>
        <w:ind w:left="720" w:hanging="360"/>
      </w:pPr>
      <w:rPr>
        <w:rFonts w:ascii="Arial" w:hAnsi="Arial" w:hint="default"/>
      </w:rPr>
    </w:lvl>
    <w:lvl w:ilvl="1" w:tplc="BF2221F6">
      <w:numFmt w:val="bullet"/>
      <w:lvlText w:val="–"/>
      <w:lvlJc w:val="left"/>
      <w:pPr>
        <w:tabs>
          <w:tab w:val="num" w:pos="1440"/>
        </w:tabs>
        <w:ind w:left="1440" w:hanging="360"/>
      </w:pPr>
      <w:rPr>
        <w:rFonts w:ascii="Arial" w:hAnsi="Arial" w:hint="default"/>
      </w:rPr>
    </w:lvl>
    <w:lvl w:ilvl="2" w:tplc="39168E96">
      <w:numFmt w:val="bullet"/>
      <w:lvlText w:val="•"/>
      <w:lvlJc w:val="left"/>
      <w:pPr>
        <w:tabs>
          <w:tab w:val="num" w:pos="2160"/>
        </w:tabs>
        <w:ind w:left="2160" w:hanging="360"/>
      </w:pPr>
      <w:rPr>
        <w:rFonts w:ascii="Arial" w:hAnsi="Arial" w:hint="default"/>
      </w:rPr>
    </w:lvl>
    <w:lvl w:ilvl="3" w:tplc="ABDA598C">
      <w:numFmt w:val="bullet"/>
      <w:lvlText w:val="–"/>
      <w:lvlJc w:val="left"/>
      <w:pPr>
        <w:tabs>
          <w:tab w:val="num" w:pos="2880"/>
        </w:tabs>
        <w:ind w:left="2880" w:hanging="360"/>
      </w:pPr>
      <w:rPr>
        <w:rFonts w:ascii="Arial" w:hAnsi="Arial" w:hint="default"/>
      </w:rPr>
    </w:lvl>
    <w:lvl w:ilvl="4" w:tplc="C7884B66">
      <w:numFmt w:val="bullet"/>
      <w:lvlText w:val="»"/>
      <w:lvlJc w:val="left"/>
      <w:pPr>
        <w:tabs>
          <w:tab w:val="num" w:pos="3600"/>
        </w:tabs>
        <w:ind w:left="3600" w:hanging="360"/>
      </w:pPr>
      <w:rPr>
        <w:rFonts w:ascii="Arial" w:hAnsi="Arial" w:hint="default"/>
      </w:rPr>
    </w:lvl>
    <w:lvl w:ilvl="5" w:tplc="EC26F972" w:tentative="1">
      <w:start w:val="1"/>
      <w:numFmt w:val="bullet"/>
      <w:lvlText w:val="•"/>
      <w:lvlJc w:val="left"/>
      <w:pPr>
        <w:tabs>
          <w:tab w:val="num" w:pos="4320"/>
        </w:tabs>
        <w:ind w:left="4320" w:hanging="360"/>
      </w:pPr>
      <w:rPr>
        <w:rFonts w:ascii="Arial" w:hAnsi="Arial" w:hint="default"/>
      </w:rPr>
    </w:lvl>
    <w:lvl w:ilvl="6" w:tplc="172408BA" w:tentative="1">
      <w:start w:val="1"/>
      <w:numFmt w:val="bullet"/>
      <w:lvlText w:val="•"/>
      <w:lvlJc w:val="left"/>
      <w:pPr>
        <w:tabs>
          <w:tab w:val="num" w:pos="5040"/>
        </w:tabs>
        <w:ind w:left="5040" w:hanging="360"/>
      </w:pPr>
      <w:rPr>
        <w:rFonts w:ascii="Arial" w:hAnsi="Arial" w:hint="default"/>
      </w:rPr>
    </w:lvl>
    <w:lvl w:ilvl="7" w:tplc="194613A4" w:tentative="1">
      <w:start w:val="1"/>
      <w:numFmt w:val="bullet"/>
      <w:lvlText w:val="•"/>
      <w:lvlJc w:val="left"/>
      <w:pPr>
        <w:tabs>
          <w:tab w:val="num" w:pos="5760"/>
        </w:tabs>
        <w:ind w:left="5760" w:hanging="360"/>
      </w:pPr>
      <w:rPr>
        <w:rFonts w:ascii="Arial" w:hAnsi="Arial" w:hint="default"/>
      </w:rPr>
    </w:lvl>
    <w:lvl w:ilvl="8" w:tplc="B8DE9C5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8133014"/>
    <w:multiLevelType w:val="hybridMultilevel"/>
    <w:tmpl w:val="6452FF4A"/>
    <w:lvl w:ilvl="0" w:tplc="75081756">
      <w:start w:val="1"/>
      <w:numFmt w:val="bullet"/>
      <w:lvlText w:val="•"/>
      <w:lvlJc w:val="left"/>
      <w:pPr>
        <w:tabs>
          <w:tab w:val="num" w:pos="720"/>
        </w:tabs>
        <w:ind w:left="720" w:hanging="360"/>
      </w:pPr>
      <w:rPr>
        <w:rFonts w:ascii="Arial" w:hAnsi="Arial" w:hint="default"/>
      </w:rPr>
    </w:lvl>
    <w:lvl w:ilvl="1" w:tplc="B8DC6D56">
      <w:numFmt w:val="bullet"/>
      <w:lvlText w:val="–"/>
      <w:lvlJc w:val="left"/>
      <w:pPr>
        <w:tabs>
          <w:tab w:val="num" w:pos="1440"/>
        </w:tabs>
        <w:ind w:left="1440" w:hanging="360"/>
      </w:pPr>
      <w:rPr>
        <w:rFonts w:ascii="Arial" w:hAnsi="Arial" w:hint="default"/>
      </w:rPr>
    </w:lvl>
    <w:lvl w:ilvl="2" w:tplc="D3B200B6">
      <w:numFmt w:val="bullet"/>
      <w:lvlText w:val="•"/>
      <w:lvlJc w:val="left"/>
      <w:pPr>
        <w:tabs>
          <w:tab w:val="num" w:pos="2160"/>
        </w:tabs>
        <w:ind w:left="2160" w:hanging="360"/>
      </w:pPr>
      <w:rPr>
        <w:rFonts w:ascii="Arial" w:hAnsi="Arial" w:hint="default"/>
      </w:rPr>
    </w:lvl>
    <w:lvl w:ilvl="3" w:tplc="A57E74B4">
      <w:start w:val="1"/>
      <w:numFmt w:val="bullet"/>
      <w:lvlText w:val="•"/>
      <w:lvlJc w:val="left"/>
      <w:pPr>
        <w:tabs>
          <w:tab w:val="num" w:pos="2880"/>
        </w:tabs>
        <w:ind w:left="2880" w:hanging="360"/>
      </w:pPr>
      <w:rPr>
        <w:rFonts w:ascii="Arial" w:hAnsi="Arial" w:hint="default"/>
      </w:rPr>
    </w:lvl>
    <w:lvl w:ilvl="4" w:tplc="BD469DE4" w:tentative="1">
      <w:start w:val="1"/>
      <w:numFmt w:val="bullet"/>
      <w:lvlText w:val="•"/>
      <w:lvlJc w:val="left"/>
      <w:pPr>
        <w:tabs>
          <w:tab w:val="num" w:pos="3600"/>
        </w:tabs>
        <w:ind w:left="3600" w:hanging="360"/>
      </w:pPr>
      <w:rPr>
        <w:rFonts w:ascii="Arial" w:hAnsi="Arial" w:hint="default"/>
      </w:rPr>
    </w:lvl>
    <w:lvl w:ilvl="5" w:tplc="E02236C6" w:tentative="1">
      <w:start w:val="1"/>
      <w:numFmt w:val="bullet"/>
      <w:lvlText w:val="•"/>
      <w:lvlJc w:val="left"/>
      <w:pPr>
        <w:tabs>
          <w:tab w:val="num" w:pos="4320"/>
        </w:tabs>
        <w:ind w:left="4320" w:hanging="360"/>
      </w:pPr>
      <w:rPr>
        <w:rFonts w:ascii="Arial" w:hAnsi="Arial" w:hint="default"/>
      </w:rPr>
    </w:lvl>
    <w:lvl w:ilvl="6" w:tplc="9BCECB32" w:tentative="1">
      <w:start w:val="1"/>
      <w:numFmt w:val="bullet"/>
      <w:lvlText w:val="•"/>
      <w:lvlJc w:val="left"/>
      <w:pPr>
        <w:tabs>
          <w:tab w:val="num" w:pos="5040"/>
        </w:tabs>
        <w:ind w:left="5040" w:hanging="360"/>
      </w:pPr>
      <w:rPr>
        <w:rFonts w:ascii="Arial" w:hAnsi="Arial" w:hint="default"/>
      </w:rPr>
    </w:lvl>
    <w:lvl w:ilvl="7" w:tplc="C9B012FE" w:tentative="1">
      <w:start w:val="1"/>
      <w:numFmt w:val="bullet"/>
      <w:lvlText w:val="•"/>
      <w:lvlJc w:val="left"/>
      <w:pPr>
        <w:tabs>
          <w:tab w:val="num" w:pos="5760"/>
        </w:tabs>
        <w:ind w:left="5760" w:hanging="360"/>
      </w:pPr>
      <w:rPr>
        <w:rFonts w:ascii="Arial" w:hAnsi="Arial" w:hint="default"/>
      </w:rPr>
    </w:lvl>
    <w:lvl w:ilvl="8" w:tplc="F3382FD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D847394"/>
    <w:multiLevelType w:val="hybridMultilevel"/>
    <w:tmpl w:val="A1F4A37E"/>
    <w:lvl w:ilvl="0" w:tplc="CC043834">
      <w:start w:val="1"/>
      <w:numFmt w:val="bullet"/>
      <w:lvlText w:val="•"/>
      <w:lvlJc w:val="left"/>
      <w:pPr>
        <w:tabs>
          <w:tab w:val="num" w:pos="720"/>
        </w:tabs>
        <w:ind w:left="720" w:hanging="360"/>
      </w:pPr>
      <w:rPr>
        <w:rFonts w:ascii="Arial" w:hAnsi="Arial" w:hint="default"/>
      </w:rPr>
    </w:lvl>
    <w:lvl w:ilvl="1" w:tplc="80EE9820">
      <w:numFmt w:val="bullet"/>
      <w:lvlText w:val="•"/>
      <w:lvlJc w:val="left"/>
      <w:pPr>
        <w:tabs>
          <w:tab w:val="num" w:pos="1440"/>
        </w:tabs>
        <w:ind w:left="1440" w:hanging="360"/>
      </w:pPr>
      <w:rPr>
        <w:rFonts w:ascii="Arial" w:hAnsi="Arial" w:hint="default"/>
      </w:rPr>
    </w:lvl>
    <w:lvl w:ilvl="2" w:tplc="A8F2E836" w:tentative="1">
      <w:start w:val="1"/>
      <w:numFmt w:val="bullet"/>
      <w:lvlText w:val="•"/>
      <w:lvlJc w:val="left"/>
      <w:pPr>
        <w:tabs>
          <w:tab w:val="num" w:pos="2160"/>
        </w:tabs>
        <w:ind w:left="2160" w:hanging="360"/>
      </w:pPr>
      <w:rPr>
        <w:rFonts w:ascii="Arial" w:hAnsi="Arial" w:hint="default"/>
      </w:rPr>
    </w:lvl>
    <w:lvl w:ilvl="3" w:tplc="EF70262A" w:tentative="1">
      <w:start w:val="1"/>
      <w:numFmt w:val="bullet"/>
      <w:lvlText w:val="•"/>
      <w:lvlJc w:val="left"/>
      <w:pPr>
        <w:tabs>
          <w:tab w:val="num" w:pos="2880"/>
        </w:tabs>
        <w:ind w:left="2880" w:hanging="360"/>
      </w:pPr>
      <w:rPr>
        <w:rFonts w:ascii="Arial" w:hAnsi="Arial" w:hint="default"/>
      </w:rPr>
    </w:lvl>
    <w:lvl w:ilvl="4" w:tplc="6346CA6C" w:tentative="1">
      <w:start w:val="1"/>
      <w:numFmt w:val="bullet"/>
      <w:lvlText w:val="•"/>
      <w:lvlJc w:val="left"/>
      <w:pPr>
        <w:tabs>
          <w:tab w:val="num" w:pos="3600"/>
        </w:tabs>
        <w:ind w:left="3600" w:hanging="360"/>
      </w:pPr>
      <w:rPr>
        <w:rFonts w:ascii="Arial" w:hAnsi="Arial" w:hint="default"/>
      </w:rPr>
    </w:lvl>
    <w:lvl w:ilvl="5" w:tplc="07442E2A" w:tentative="1">
      <w:start w:val="1"/>
      <w:numFmt w:val="bullet"/>
      <w:lvlText w:val="•"/>
      <w:lvlJc w:val="left"/>
      <w:pPr>
        <w:tabs>
          <w:tab w:val="num" w:pos="4320"/>
        </w:tabs>
        <w:ind w:left="4320" w:hanging="360"/>
      </w:pPr>
      <w:rPr>
        <w:rFonts w:ascii="Arial" w:hAnsi="Arial" w:hint="default"/>
      </w:rPr>
    </w:lvl>
    <w:lvl w:ilvl="6" w:tplc="6BEE20A4" w:tentative="1">
      <w:start w:val="1"/>
      <w:numFmt w:val="bullet"/>
      <w:lvlText w:val="•"/>
      <w:lvlJc w:val="left"/>
      <w:pPr>
        <w:tabs>
          <w:tab w:val="num" w:pos="5040"/>
        </w:tabs>
        <w:ind w:left="5040" w:hanging="360"/>
      </w:pPr>
      <w:rPr>
        <w:rFonts w:ascii="Arial" w:hAnsi="Arial" w:hint="default"/>
      </w:rPr>
    </w:lvl>
    <w:lvl w:ilvl="7" w:tplc="798672B0" w:tentative="1">
      <w:start w:val="1"/>
      <w:numFmt w:val="bullet"/>
      <w:lvlText w:val="•"/>
      <w:lvlJc w:val="left"/>
      <w:pPr>
        <w:tabs>
          <w:tab w:val="num" w:pos="5760"/>
        </w:tabs>
        <w:ind w:left="5760" w:hanging="360"/>
      </w:pPr>
      <w:rPr>
        <w:rFonts w:ascii="Arial" w:hAnsi="Arial" w:hint="default"/>
      </w:rPr>
    </w:lvl>
    <w:lvl w:ilvl="8" w:tplc="450421D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3"/>
  </w:num>
  <w:num w:numId="3">
    <w:abstractNumId w:val="19"/>
  </w:num>
  <w:num w:numId="4">
    <w:abstractNumId w:val="20"/>
  </w:num>
  <w:num w:numId="5">
    <w:abstractNumId w:val="14"/>
  </w:num>
  <w:num w:numId="6">
    <w:abstractNumId w:val="21"/>
  </w:num>
  <w:num w:numId="7">
    <w:abstractNumId w:val="28"/>
  </w:num>
  <w:num w:numId="8">
    <w:abstractNumId w:val="15"/>
  </w:num>
  <w:num w:numId="9">
    <w:abstractNumId w:val="13"/>
  </w:num>
  <w:num w:numId="10">
    <w:abstractNumId w:val="2"/>
  </w:num>
  <w:num w:numId="11">
    <w:abstractNumId w:val="1"/>
  </w:num>
  <w:num w:numId="12">
    <w:abstractNumId w:val="0"/>
  </w:num>
  <w:num w:numId="13">
    <w:abstractNumId w:val="26"/>
  </w:num>
  <w:num w:numId="14">
    <w:abstractNumId w:val="17"/>
  </w:num>
  <w:num w:numId="15">
    <w:abstractNumId w:val="22"/>
  </w:num>
  <w:num w:numId="16">
    <w:abstractNumId w:val="9"/>
  </w:num>
  <w:num w:numId="17">
    <w:abstractNumId w:val="30"/>
  </w:num>
  <w:num w:numId="18">
    <w:abstractNumId w:val="8"/>
  </w:num>
  <w:num w:numId="19">
    <w:abstractNumId w:val="5"/>
  </w:num>
  <w:num w:numId="20">
    <w:abstractNumId w:val="29"/>
  </w:num>
  <w:num w:numId="21">
    <w:abstractNumId w:val="25"/>
  </w:num>
  <w:num w:numId="22">
    <w:abstractNumId w:val="36"/>
  </w:num>
  <w:num w:numId="23">
    <w:abstractNumId w:val="33"/>
  </w:num>
  <w:num w:numId="24">
    <w:abstractNumId w:val="10"/>
  </w:num>
  <w:num w:numId="25">
    <w:abstractNumId w:val="16"/>
  </w:num>
  <w:num w:numId="26">
    <w:abstractNumId w:val="31"/>
  </w:num>
  <w:num w:numId="27">
    <w:abstractNumId w:val="6"/>
  </w:num>
  <w:num w:numId="28">
    <w:abstractNumId w:val="4"/>
  </w:num>
  <w:num w:numId="29">
    <w:abstractNumId w:val="12"/>
  </w:num>
  <w:num w:numId="30">
    <w:abstractNumId w:val="24"/>
  </w:num>
  <w:num w:numId="31">
    <w:abstractNumId w:val="18"/>
  </w:num>
  <w:num w:numId="32">
    <w:abstractNumId w:val="11"/>
  </w:num>
  <w:num w:numId="33">
    <w:abstractNumId w:val="32"/>
  </w:num>
  <w:num w:numId="34">
    <w:abstractNumId w:val="35"/>
  </w:num>
  <w:num w:numId="35">
    <w:abstractNumId w:val="34"/>
  </w:num>
  <w:num w:numId="36">
    <w:abstractNumId w:val="27"/>
  </w:num>
  <w:num w:numId="37">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sv-SE"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838"/>
    <w:rsid w:val="00002A37"/>
    <w:rsid w:val="00003F5E"/>
    <w:rsid w:val="00005C01"/>
    <w:rsid w:val="00006446"/>
    <w:rsid w:val="00006896"/>
    <w:rsid w:val="00007CDC"/>
    <w:rsid w:val="00007FCD"/>
    <w:rsid w:val="00011B28"/>
    <w:rsid w:val="00015D15"/>
    <w:rsid w:val="0002564D"/>
    <w:rsid w:val="00025ECA"/>
    <w:rsid w:val="00030B30"/>
    <w:rsid w:val="00030B95"/>
    <w:rsid w:val="000325B8"/>
    <w:rsid w:val="00034B10"/>
    <w:rsid w:val="00034C15"/>
    <w:rsid w:val="00036BA1"/>
    <w:rsid w:val="00042009"/>
    <w:rsid w:val="000422E2"/>
    <w:rsid w:val="00042F22"/>
    <w:rsid w:val="000444EF"/>
    <w:rsid w:val="000449BB"/>
    <w:rsid w:val="00045DCF"/>
    <w:rsid w:val="0005095D"/>
    <w:rsid w:val="00050D0E"/>
    <w:rsid w:val="00052A07"/>
    <w:rsid w:val="000534E3"/>
    <w:rsid w:val="00054B4F"/>
    <w:rsid w:val="0005606A"/>
    <w:rsid w:val="00057117"/>
    <w:rsid w:val="000616E7"/>
    <w:rsid w:val="000624D7"/>
    <w:rsid w:val="00063B1B"/>
    <w:rsid w:val="0006487E"/>
    <w:rsid w:val="00065E1A"/>
    <w:rsid w:val="0007569C"/>
    <w:rsid w:val="00077A5D"/>
    <w:rsid w:val="00077E5F"/>
    <w:rsid w:val="0008036A"/>
    <w:rsid w:val="00081AE6"/>
    <w:rsid w:val="00082A07"/>
    <w:rsid w:val="000855EB"/>
    <w:rsid w:val="00085B52"/>
    <w:rsid w:val="000866F2"/>
    <w:rsid w:val="00086A06"/>
    <w:rsid w:val="0009009F"/>
    <w:rsid w:val="00091557"/>
    <w:rsid w:val="00091EB5"/>
    <w:rsid w:val="000924C1"/>
    <w:rsid w:val="000924F0"/>
    <w:rsid w:val="00093474"/>
    <w:rsid w:val="0009450E"/>
    <w:rsid w:val="0009510F"/>
    <w:rsid w:val="000969A4"/>
    <w:rsid w:val="000A1B7B"/>
    <w:rsid w:val="000A56F2"/>
    <w:rsid w:val="000B161A"/>
    <w:rsid w:val="000B2719"/>
    <w:rsid w:val="000B3A8F"/>
    <w:rsid w:val="000B4AB9"/>
    <w:rsid w:val="000B58C3"/>
    <w:rsid w:val="000B61E9"/>
    <w:rsid w:val="000C094A"/>
    <w:rsid w:val="000C165A"/>
    <w:rsid w:val="000C2E19"/>
    <w:rsid w:val="000D0D07"/>
    <w:rsid w:val="000D4797"/>
    <w:rsid w:val="000D4B5D"/>
    <w:rsid w:val="000D5FBE"/>
    <w:rsid w:val="000D6059"/>
    <w:rsid w:val="000E0527"/>
    <w:rsid w:val="000E1E92"/>
    <w:rsid w:val="000E5CCE"/>
    <w:rsid w:val="000E6BF4"/>
    <w:rsid w:val="000F06D6"/>
    <w:rsid w:val="000F0EB1"/>
    <w:rsid w:val="000F1106"/>
    <w:rsid w:val="000F3BE9"/>
    <w:rsid w:val="000F3F6C"/>
    <w:rsid w:val="000F472B"/>
    <w:rsid w:val="000F6DF3"/>
    <w:rsid w:val="001005FF"/>
    <w:rsid w:val="00105AFA"/>
    <w:rsid w:val="001062FB"/>
    <w:rsid w:val="0010637B"/>
    <w:rsid w:val="001063E6"/>
    <w:rsid w:val="00113CF4"/>
    <w:rsid w:val="00113D83"/>
    <w:rsid w:val="001153EA"/>
    <w:rsid w:val="00115643"/>
    <w:rsid w:val="0011585A"/>
    <w:rsid w:val="00116765"/>
    <w:rsid w:val="001178CF"/>
    <w:rsid w:val="00117D51"/>
    <w:rsid w:val="001201B6"/>
    <w:rsid w:val="001219F5"/>
    <w:rsid w:val="00121A20"/>
    <w:rsid w:val="00122A7F"/>
    <w:rsid w:val="001234A2"/>
    <w:rsid w:val="0012377F"/>
    <w:rsid w:val="00124203"/>
    <w:rsid w:val="00124314"/>
    <w:rsid w:val="00126629"/>
    <w:rsid w:val="00126B4A"/>
    <w:rsid w:val="00132FD0"/>
    <w:rsid w:val="001344C0"/>
    <w:rsid w:val="001346FA"/>
    <w:rsid w:val="00135252"/>
    <w:rsid w:val="00137AB5"/>
    <w:rsid w:val="00137F0B"/>
    <w:rsid w:val="00142661"/>
    <w:rsid w:val="00150787"/>
    <w:rsid w:val="00150CD7"/>
    <w:rsid w:val="00151E23"/>
    <w:rsid w:val="001526E0"/>
    <w:rsid w:val="0015373E"/>
    <w:rsid w:val="00153B82"/>
    <w:rsid w:val="001551B5"/>
    <w:rsid w:val="00164518"/>
    <w:rsid w:val="001659C1"/>
    <w:rsid w:val="00172356"/>
    <w:rsid w:val="00173A6A"/>
    <w:rsid w:val="00173A8E"/>
    <w:rsid w:val="00175458"/>
    <w:rsid w:val="00175E43"/>
    <w:rsid w:val="00180A59"/>
    <w:rsid w:val="0018143F"/>
    <w:rsid w:val="00184596"/>
    <w:rsid w:val="00190AC1"/>
    <w:rsid w:val="00190D41"/>
    <w:rsid w:val="0019157C"/>
    <w:rsid w:val="0019341A"/>
    <w:rsid w:val="0019488E"/>
    <w:rsid w:val="001956D8"/>
    <w:rsid w:val="001969BE"/>
    <w:rsid w:val="00197DF9"/>
    <w:rsid w:val="001A1987"/>
    <w:rsid w:val="001A2564"/>
    <w:rsid w:val="001A34F4"/>
    <w:rsid w:val="001A4C72"/>
    <w:rsid w:val="001A6173"/>
    <w:rsid w:val="001A6A23"/>
    <w:rsid w:val="001A6CBA"/>
    <w:rsid w:val="001B0D97"/>
    <w:rsid w:val="001B20CB"/>
    <w:rsid w:val="001B3F06"/>
    <w:rsid w:val="001B5A5D"/>
    <w:rsid w:val="001B68AA"/>
    <w:rsid w:val="001C1857"/>
    <w:rsid w:val="001C1CE5"/>
    <w:rsid w:val="001C3D2A"/>
    <w:rsid w:val="001C4164"/>
    <w:rsid w:val="001C6873"/>
    <w:rsid w:val="001C7684"/>
    <w:rsid w:val="001D2CBA"/>
    <w:rsid w:val="001D51BA"/>
    <w:rsid w:val="001D52FC"/>
    <w:rsid w:val="001D6342"/>
    <w:rsid w:val="001D64DC"/>
    <w:rsid w:val="001D6D53"/>
    <w:rsid w:val="001D6F6E"/>
    <w:rsid w:val="001E0633"/>
    <w:rsid w:val="001E133F"/>
    <w:rsid w:val="001E2560"/>
    <w:rsid w:val="001E27CE"/>
    <w:rsid w:val="001E28E7"/>
    <w:rsid w:val="001E3AF6"/>
    <w:rsid w:val="001E58E2"/>
    <w:rsid w:val="001E7AED"/>
    <w:rsid w:val="001F2A20"/>
    <w:rsid w:val="001F35BC"/>
    <w:rsid w:val="001F3916"/>
    <w:rsid w:val="001F4B6F"/>
    <w:rsid w:val="001F54C5"/>
    <w:rsid w:val="001F5841"/>
    <w:rsid w:val="001F662C"/>
    <w:rsid w:val="001F7074"/>
    <w:rsid w:val="00200490"/>
    <w:rsid w:val="0020167E"/>
    <w:rsid w:val="00201990"/>
    <w:rsid w:val="00201F3A"/>
    <w:rsid w:val="00203F96"/>
    <w:rsid w:val="002052B9"/>
    <w:rsid w:val="002069B2"/>
    <w:rsid w:val="00207FA3"/>
    <w:rsid w:val="00214DA8"/>
    <w:rsid w:val="00215423"/>
    <w:rsid w:val="002156F5"/>
    <w:rsid w:val="002158FA"/>
    <w:rsid w:val="0021648E"/>
    <w:rsid w:val="00216F2A"/>
    <w:rsid w:val="00220600"/>
    <w:rsid w:val="00220DD8"/>
    <w:rsid w:val="002224DB"/>
    <w:rsid w:val="00223FCB"/>
    <w:rsid w:val="00224F28"/>
    <w:rsid w:val="002252C3"/>
    <w:rsid w:val="00225C54"/>
    <w:rsid w:val="00226487"/>
    <w:rsid w:val="00230501"/>
    <w:rsid w:val="00230765"/>
    <w:rsid w:val="002313DD"/>
    <w:rsid w:val="002319E4"/>
    <w:rsid w:val="00233FF7"/>
    <w:rsid w:val="00234CAB"/>
    <w:rsid w:val="002354C2"/>
    <w:rsid w:val="00235632"/>
    <w:rsid w:val="00235872"/>
    <w:rsid w:val="00237A29"/>
    <w:rsid w:val="00237A6E"/>
    <w:rsid w:val="00241559"/>
    <w:rsid w:val="00242AE5"/>
    <w:rsid w:val="00242B23"/>
    <w:rsid w:val="002435B3"/>
    <w:rsid w:val="00244346"/>
    <w:rsid w:val="002451ED"/>
    <w:rsid w:val="002458EB"/>
    <w:rsid w:val="00246CBA"/>
    <w:rsid w:val="00247C4A"/>
    <w:rsid w:val="002500C8"/>
    <w:rsid w:val="00251205"/>
    <w:rsid w:val="00254002"/>
    <w:rsid w:val="0025401B"/>
    <w:rsid w:val="00257543"/>
    <w:rsid w:val="002617E7"/>
    <w:rsid w:val="00264228"/>
    <w:rsid w:val="00264334"/>
    <w:rsid w:val="0026473E"/>
    <w:rsid w:val="00266214"/>
    <w:rsid w:val="00267BFB"/>
    <w:rsid w:val="00267C83"/>
    <w:rsid w:val="0027144F"/>
    <w:rsid w:val="00271813"/>
    <w:rsid w:val="00271F3A"/>
    <w:rsid w:val="00272BFA"/>
    <w:rsid w:val="00273278"/>
    <w:rsid w:val="002737F4"/>
    <w:rsid w:val="00273EF5"/>
    <w:rsid w:val="00277E9D"/>
    <w:rsid w:val="002805F5"/>
    <w:rsid w:val="00280751"/>
    <w:rsid w:val="00280BE1"/>
    <w:rsid w:val="0028280A"/>
    <w:rsid w:val="00286ACD"/>
    <w:rsid w:val="0028720B"/>
    <w:rsid w:val="00287838"/>
    <w:rsid w:val="002907B5"/>
    <w:rsid w:val="00290D66"/>
    <w:rsid w:val="00291916"/>
    <w:rsid w:val="00292387"/>
    <w:rsid w:val="00292EB7"/>
    <w:rsid w:val="002930AB"/>
    <w:rsid w:val="00294311"/>
    <w:rsid w:val="00294F0A"/>
    <w:rsid w:val="00296227"/>
    <w:rsid w:val="00296F44"/>
    <w:rsid w:val="0029777D"/>
    <w:rsid w:val="002A055E"/>
    <w:rsid w:val="002A1D4E"/>
    <w:rsid w:val="002A2869"/>
    <w:rsid w:val="002A6983"/>
    <w:rsid w:val="002B075F"/>
    <w:rsid w:val="002B128B"/>
    <w:rsid w:val="002B24D6"/>
    <w:rsid w:val="002C2B4D"/>
    <w:rsid w:val="002C41E6"/>
    <w:rsid w:val="002D031F"/>
    <w:rsid w:val="002D071A"/>
    <w:rsid w:val="002D115A"/>
    <w:rsid w:val="002D34B2"/>
    <w:rsid w:val="002D49AC"/>
    <w:rsid w:val="002D5902"/>
    <w:rsid w:val="002D7637"/>
    <w:rsid w:val="002E0C3E"/>
    <w:rsid w:val="002E0E0D"/>
    <w:rsid w:val="002E17F2"/>
    <w:rsid w:val="002E35D3"/>
    <w:rsid w:val="002E7CAE"/>
    <w:rsid w:val="002F2771"/>
    <w:rsid w:val="002F37A9"/>
    <w:rsid w:val="002F3A00"/>
    <w:rsid w:val="002F5BC6"/>
    <w:rsid w:val="002F6288"/>
    <w:rsid w:val="002F7235"/>
    <w:rsid w:val="00301511"/>
    <w:rsid w:val="00301CE6"/>
    <w:rsid w:val="0030256B"/>
    <w:rsid w:val="0030501F"/>
    <w:rsid w:val="00307BA1"/>
    <w:rsid w:val="00311702"/>
    <w:rsid w:val="00311E82"/>
    <w:rsid w:val="003123EA"/>
    <w:rsid w:val="00313FD6"/>
    <w:rsid w:val="003143BD"/>
    <w:rsid w:val="003203ED"/>
    <w:rsid w:val="00322C9F"/>
    <w:rsid w:val="00324D23"/>
    <w:rsid w:val="00327997"/>
    <w:rsid w:val="003304DD"/>
    <w:rsid w:val="00331751"/>
    <w:rsid w:val="00331B7B"/>
    <w:rsid w:val="00333AE3"/>
    <w:rsid w:val="00333CEA"/>
    <w:rsid w:val="00334579"/>
    <w:rsid w:val="00335858"/>
    <w:rsid w:val="00335EFC"/>
    <w:rsid w:val="00336BDA"/>
    <w:rsid w:val="00340631"/>
    <w:rsid w:val="00342BD7"/>
    <w:rsid w:val="003434BE"/>
    <w:rsid w:val="00346DB5"/>
    <w:rsid w:val="003471E3"/>
    <w:rsid w:val="003477B1"/>
    <w:rsid w:val="00350D04"/>
    <w:rsid w:val="00356A14"/>
    <w:rsid w:val="00357380"/>
    <w:rsid w:val="003602D9"/>
    <w:rsid w:val="003604CE"/>
    <w:rsid w:val="003618FF"/>
    <w:rsid w:val="00364DC2"/>
    <w:rsid w:val="00370E47"/>
    <w:rsid w:val="003742AC"/>
    <w:rsid w:val="00374ADB"/>
    <w:rsid w:val="00377CE1"/>
    <w:rsid w:val="003806C3"/>
    <w:rsid w:val="00381FC0"/>
    <w:rsid w:val="003820A2"/>
    <w:rsid w:val="00385BF0"/>
    <w:rsid w:val="003908C7"/>
    <w:rsid w:val="003909C7"/>
    <w:rsid w:val="0039262F"/>
    <w:rsid w:val="003939FF"/>
    <w:rsid w:val="003A0695"/>
    <w:rsid w:val="003A0737"/>
    <w:rsid w:val="003A0E41"/>
    <w:rsid w:val="003A0E50"/>
    <w:rsid w:val="003A2223"/>
    <w:rsid w:val="003A2A0F"/>
    <w:rsid w:val="003A45A1"/>
    <w:rsid w:val="003A5B0A"/>
    <w:rsid w:val="003A5E8F"/>
    <w:rsid w:val="003A5F6D"/>
    <w:rsid w:val="003A6BAC"/>
    <w:rsid w:val="003A7EF3"/>
    <w:rsid w:val="003B0657"/>
    <w:rsid w:val="003B159C"/>
    <w:rsid w:val="003B369F"/>
    <w:rsid w:val="003B36A3"/>
    <w:rsid w:val="003B4A14"/>
    <w:rsid w:val="003B74C9"/>
    <w:rsid w:val="003B7FE5"/>
    <w:rsid w:val="003C11C8"/>
    <w:rsid w:val="003C2702"/>
    <w:rsid w:val="003C6BB0"/>
    <w:rsid w:val="003C7806"/>
    <w:rsid w:val="003D08E2"/>
    <w:rsid w:val="003D109F"/>
    <w:rsid w:val="003D2478"/>
    <w:rsid w:val="003D3C45"/>
    <w:rsid w:val="003D3D04"/>
    <w:rsid w:val="003D5B1F"/>
    <w:rsid w:val="003E0C4F"/>
    <w:rsid w:val="003E15FA"/>
    <w:rsid w:val="003E55E4"/>
    <w:rsid w:val="003E74E3"/>
    <w:rsid w:val="003F05C7"/>
    <w:rsid w:val="003F2C69"/>
    <w:rsid w:val="003F2CD4"/>
    <w:rsid w:val="003F3DCB"/>
    <w:rsid w:val="003F6BBE"/>
    <w:rsid w:val="004000E8"/>
    <w:rsid w:val="00402E2B"/>
    <w:rsid w:val="004033B5"/>
    <w:rsid w:val="0040368A"/>
    <w:rsid w:val="00404204"/>
    <w:rsid w:val="00404691"/>
    <w:rsid w:val="004050EA"/>
    <w:rsid w:val="0040512B"/>
    <w:rsid w:val="00405CA5"/>
    <w:rsid w:val="004061FC"/>
    <w:rsid w:val="00407CD3"/>
    <w:rsid w:val="00410134"/>
    <w:rsid w:val="00410911"/>
    <w:rsid w:val="00410B72"/>
    <w:rsid w:val="00410F18"/>
    <w:rsid w:val="0041263E"/>
    <w:rsid w:val="00412A95"/>
    <w:rsid w:val="00413AAC"/>
    <w:rsid w:val="00413E92"/>
    <w:rsid w:val="00414AE3"/>
    <w:rsid w:val="00415350"/>
    <w:rsid w:val="004204AF"/>
    <w:rsid w:val="00421105"/>
    <w:rsid w:val="00421C80"/>
    <w:rsid w:val="00422F79"/>
    <w:rsid w:val="004242F4"/>
    <w:rsid w:val="00427248"/>
    <w:rsid w:val="00427EAB"/>
    <w:rsid w:val="00431B17"/>
    <w:rsid w:val="00432019"/>
    <w:rsid w:val="00435E4D"/>
    <w:rsid w:val="00436182"/>
    <w:rsid w:val="00437447"/>
    <w:rsid w:val="00441782"/>
    <w:rsid w:val="00441A92"/>
    <w:rsid w:val="00444F56"/>
    <w:rsid w:val="00446488"/>
    <w:rsid w:val="004465AC"/>
    <w:rsid w:val="004517AA"/>
    <w:rsid w:val="00452CAC"/>
    <w:rsid w:val="00453DA2"/>
    <w:rsid w:val="00455BEF"/>
    <w:rsid w:val="00457565"/>
    <w:rsid w:val="00457B71"/>
    <w:rsid w:val="00460A77"/>
    <w:rsid w:val="004669E2"/>
    <w:rsid w:val="00467B00"/>
    <w:rsid w:val="00470C31"/>
    <w:rsid w:val="004734D0"/>
    <w:rsid w:val="0047452A"/>
    <w:rsid w:val="0047556B"/>
    <w:rsid w:val="00477768"/>
    <w:rsid w:val="00481CD6"/>
    <w:rsid w:val="00486583"/>
    <w:rsid w:val="004873EF"/>
    <w:rsid w:val="0049125B"/>
    <w:rsid w:val="00492BC5"/>
    <w:rsid w:val="004964F1"/>
    <w:rsid w:val="004A16BC"/>
    <w:rsid w:val="004A2B94"/>
    <w:rsid w:val="004B49C4"/>
    <w:rsid w:val="004B4E0F"/>
    <w:rsid w:val="004B4E6A"/>
    <w:rsid w:val="004B78E6"/>
    <w:rsid w:val="004B7C0C"/>
    <w:rsid w:val="004C0720"/>
    <w:rsid w:val="004C356D"/>
    <w:rsid w:val="004C3898"/>
    <w:rsid w:val="004C5B73"/>
    <w:rsid w:val="004D08D2"/>
    <w:rsid w:val="004D2065"/>
    <w:rsid w:val="004D2916"/>
    <w:rsid w:val="004D36B1"/>
    <w:rsid w:val="004D7460"/>
    <w:rsid w:val="004D7EBD"/>
    <w:rsid w:val="004E1E49"/>
    <w:rsid w:val="004E2680"/>
    <w:rsid w:val="004E28F9"/>
    <w:rsid w:val="004E462E"/>
    <w:rsid w:val="004E56DC"/>
    <w:rsid w:val="004E66C0"/>
    <w:rsid w:val="004E76F4"/>
    <w:rsid w:val="004F0B4E"/>
    <w:rsid w:val="004F0B6C"/>
    <w:rsid w:val="004F1D2F"/>
    <w:rsid w:val="004F2078"/>
    <w:rsid w:val="004F4DA3"/>
    <w:rsid w:val="004F5D87"/>
    <w:rsid w:val="004F7D55"/>
    <w:rsid w:val="00500713"/>
    <w:rsid w:val="00506557"/>
    <w:rsid w:val="0050677A"/>
    <w:rsid w:val="005075EC"/>
    <w:rsid w:val="005108D8"/>
    <w:rsid w:val="00510DC4"/>
    <w:rsid w:val="005116F9"/>
    <w:rsid w:val="00513AC6"/>
    <w:rsid w:val="00514CE3"/>
    <w:rsid w:val="005153A7"/>
    <w:rsid w:val="0051544B"/>
    <w:rsid w:val="00517649"/>
    <w:rsid w:val="005219CF"/>
    <w:rsid w:val="00521F55"/>
    <w:rsid w:val="00522536"/>
    <w:rsid w:val="00522B3F"/>
    <w:rsid w:val="00523023"/>
    <w:rsid w:val="00525FE2"/>
    <w:rsid w:val="00534B59"/>
    <w:rsid w:val="00536025"/>
    <w:rsid w:val="00536759"/>
    <w:rsid w:val="00537C62"/>
    <w:rsid w:val="005431E1"/>
    <w:rsid w:val="005444C6"/>
    <w:rsid w:val="005454AD"/>
    <w:rsid w:val="00546970"/>
    <w:rsid w:val="0054757A"/>
    <w:rsid w:val="0055224E"/>
    <w:rsid w:val="00554192"/>
    <w:rsid w:val="00554E19"/>
    <w:rsid w:val="00556D49"/>
    <w:rsid w:val="0056121F"/>
    <w:rsid w:val="00571C7A"/>
    <w:rsid w:val="00572505"/>
    <w:rsid w:val="005737E1"/>
    <w:rsid w:val="00575DA6"/>
    <w:rsid w:val="00580ADA"/>
    <w:rsid w:val="00582809"/>
    <w:rsid w:val="005836CB"/>
    <w:rsid w:val="0058798C"/>
    <w:rsid w:val="005900FA"/>
    <w:rsid w:val="005932FD"/>
    <w:rsid w:val="005935A4"/>
    <w:rsid w:val="00594692"/>
    <w:rsid w:val="005948C2"/>
    <w:rsid w:val="00595DCA"/>
    <w:rsid w:val="0059779B"/>
    <w:rsid w:val="005A16E7"/>
    <w:rsid w:val="005A209A"/>
    <w:rsid w:val="005A662D"/>
    <w:rsid w:val="005A6E73"/>
    <w:rsid w:val="005A7B95"/>
    <w:rsid w:val="005B1857"/>
    <w:rsid w:val="005B28C4"/>
    <w:rsid w:val="005B35D7"/>
    <w:rsid w:val="005B392A"/>
    <w:rsid w:val="005B3AA3"/>
    <w:rsid w:val="005B47FA"/>
    <w:rsid w:val="005B4A74"/>
    <w:rsid w:val="005B4CFF"/>
    <w:rsid w:val="005B6F83"/>
    <w:rsid w:val="005C74FB"/>
    <w:rsid w:val="005D037A"/>
    <w:rsid w:val="005D1602"/>
    <w:rsid w:val="005D17EA"/>
    <w:rsid w:val="005E06A0"/>
    <w:rsid w:val="005E293C"/>
    <w:rsid w:val="005E385F"/>
    <w:rsid w:val="005E5B81"/>
    <w:rsid w:val="005F0C30"/>
    <w:rsid w:val="005F2CB1"/>
    <w:rsid w:val="005F3025"/>
    <w:rsid w:val="005F618C"/>
    <w:rsid w:val="005F6384"/>
    <w:rsid w:val="005F70BD"/>
    <w:rsid w:val="00600D2D"/>
    <w:rsid w:val="00601475"/>
    <w:rsid w:val="0060283C"/>
    <w:rsid w:val="0060466D"/>
    <w:rsid w:val="00604F14"/>
    <w:rsid w:val="00611B83"/>
    <w:rsid w:val="00612AC5"/>
    <w:rsid w:val="00613257"/>
    <w:rsid w:val="00617200"/>
    <w:rsid w:val="00617C36"/>
    <w:rsid w:val="006205C8"/>
    <w:rsid w:val="00620A71"/>
    <w:rsid w:val="00620D80"/>
    <w:rsid w:val="00623325"/>
    <w:rsid w:val="006234A6"/>
    <w:rsid w:val="0062664B"/>
    <w:rsid w:val="00627171"/>
    <w:rsid w:val="00627E4C"/>
    <w:rsid w:val="00630001"/>
    <w:rsid w:val="006311B3"/>
    <w:rsid w:val="0063284C"/>
    <w:rsid w:val="00636398"/>
    <w:rsid w:val="006368D3"/>
    <w:rsid w:val="00637466"/>
    <w:rsid w:val="006377EC"/>
    <w:rsid w:val="0064151F"/>
    <w:rsid w:val="00641533"/>
    <w:rsid w:val="006418C2"/>
    <w:rsid w:val="0064208D"/>
    <w:rsid w:val="00643475"/>
    <w:rsid w:val="0064396A"/>
    <w:rsid w:val="006455A5"/>
    <w:rsid w:val="0064624E"/>
    <w:rsid w:val="00650AB9"/>
    <w:rsid w:val="0065288F"/>
    <w:rsid w:val="00655366"/>
    <w:rsid w:val="00655733"/>
    <w:rsid w:val="00655ACD"/>
    <w:rsid w:val="00656A92"/>
    <w:rsid w:val="00656DDE"/>
    <w:rsid w:val="0066011D"/>
    <w:rsid w:val="006607C0"/>
    <w:rsid w:val="006613A6"/>
    <w:rsid w:val="00661EEA"/>
    <w:rsid w:val="006627A2"/>
    <w:rsid w:val="00662EDA"/>
    <w:rsid w:val="006634E6"/>
    <w:rsid w:val="006655EE"/>
    <w:rsid w:val="0066670B"/>
    <w:rsid w:val="006668BD"/>
    <w:rsid w:val="00667EE7"/>
    <w:rsid w:val="00670922"/>
    <w:rsid w:val="00670BE1"/>
    <w:rsid w:val="0067218F"/>
    <w:rsid w:val="00672C58"/>
    <w:rsid w:val="006741F2"/>
    <w:rsid w:val="00674CC3"/>
    <w:rsid w:val="00675C72"/>
    <w:rsid w:val="006771F9"/>
    <w:rsid w:val="006776D7"/>
    <w:rsid w:val="00681003"/>
    <w:rsid w:val="006817C9"/>
    <w:rsid w:val="00681EEB"/>
    <w:rsid w:val="00683ECE"/>
    <w:rsid w:val="00686B83"/>
    <w:rsid w:val="00695FC2"/>
    <w:rsid w:val="00696949"/>
    <w:rsid w:val="00696E1A"/>
    <w:rsid w:val="00697052"/>
    <w:rsid w:val="006A03A5"/>
    <w:rsid w:val="006A27B7"/>
    <w:rsid w:val="006A340A"/>
    <w:rsid w:val="006A3E56"/>
    <w:rsid w:val="006A46FB"/>
    <w:rsid w:val="006A499F"/>
    <w:rsid w:val="006A5E28"/>
    <w:rsid w:val="006A6585"/>
    <w:rsid w:val="006A697B"/>
    <w:rsid w:val="006A7AFF"/>
    <w:rsid w:val="006B02EC"/>
    <w:rsid w:val="006B1816"/>
    <w:rsid w:val="006B2099"/>
    <w:rsid w:val="006B50CF"/>
    <w:rsid w:val="006C03B8"/>
    <w:rsid w:val="006C1970"/>
    <w:rsid w:val="006C1E4F"/>
    <w:rsid w:val="006C28C6"/>
    <w:rsid w:val="006C4A41"/>
    <w:rsid w:val="006C5EC9"/>
    <w:rsid w:val="006C6059"/>
    <w:rsid w:val="006C6B2A"/>
    <w:rsid w:val="006C7522"/>
    <w:rsid w:val="006C7B2E"/>
    <w:rsid w:val="006D4321"/>
    <w:rsid w:val="006D67C6"/>
    <w:rsid w:val="006D6F08"/>
    <w:rsid w:val="006E062C"/>
    <w:rsid w:val="006E11E9"/>
    <w:rsid w:val="006E12BD"/>
    <w:rsid w:val="006E1514"/>
    <w:rsid w:val="006E2288"/>
    <w:rsid w:val="006E28B7"/>
    <w:rsid w:val="006E3310"/>
    <w:rsid w:val="006E4E39"/>
    <w:rsid w:val="006E565E"/>
    <w:rsid w:val="006E673D"/>
    <w:rsid w:val="006E6D76"/>
    <w:rsid w:val="006E793A"/>
    <w:rsid w:val="006E7D3B"/>
    <w:rsid w:val="006F085A"/>
    <w:rsid w:val="006F1B70"/>
    <w:rsid w:val="006F341D"/>
    <w:rsid w:val="006F3CDE"/>
    <w:rsid w:val="006F4A31"/>
    <w:rsid w:val="006F4E45"/>
    <w:rsid w:val="006F53A7"/>
    <w:rsid w:val="006F58D4"/>
    <w:rsid w:val="00702CFB"/>
    <w:rsid w:val="0070346E"/>
    <w:rsid w:val="00704DA3"/>
    <w:rsid w:val="00704EDB"/>
    <w:rsid w:val="00704F0E"/>
    <w:rsid w:val="00706101"/>
    <w:rsid w:val="00707072"/>
    <w:rsid w:val="00707D61"/>
    <w:rsid w:val="00712287"/>
    <w:rsid w:val="00712632"/>
    <w:rsid w:val="00712772"/>
    <w:rsid w:val="007148D3"/>
    <w:rsid w:val="00715B9A"/>
    <w:rsid w:val="0072353A"/>
    <w:rsid w:val="0072545E"/>
    <w:rsid w:val="00726EA6"/>
    <w:rsid w:val="00727208"/>
    <w:rsid w:val="00727680"/>
    <w:rsid w:val="007331D9"/>
    <w:rsid w:val="007348B1"/>
    <w:rsid w:val="00735ADB"/>
    <w:rsid w:val="007362A6"/>
    <w:rsid w:val="007362FE"/>
    <w:rsid w:val="00736D7D"/>
    <w:rsid w:val="007370AA"/>
    <w:rsid w:val="00737FB0"/>
    <w:rsid w:val="0074084D"/>
    <w:rsid w:val="00740977"/>
    <w:rsid w:val="00740E58"/>
    <w:rsid w:val="00743FA0"/>
    <w:rsid w:val="007445A0"/>
    <w:rsid w:val="0074524B"/>
    <w:rsid w:val="00747D8B"/>
    <w:rsid w:val="00751228"/>
    <w:rsid w:val="0075192B"/>
    <w:rsid w:val="007571E1"/>
    <w:rsid w:val="007604B2"/>
    <w:rsid w:val="00765281"/>
    <w:rsid w:val="00766B6A"/>
    <w:rsid w:val="00766BAD"/>
    <w:rsid w:val="00770108"/>
    <w:rsid w:val="007710AE"/>
    <w:rsid w:val="007715E3"/>
    <w:rsid w:val="0077186A"/>
    <w:rsid w:val="00772A4F"/>
    <w:rsid w:val="007755F2"/>
    <w:rsid w:val="00776971"/>
    <w:rsid w:val="00777D37"/>
    <w:rsid w:val="0078177E"/>
    <w:rsid w:val="0078304C"/>
    <w:rsid w:val="00783673"/>
    <w:rsid w:val="00785490"/>
    <w:rsid w:val="00790B99"/>
    <w:rsid w:val="00791ED0"/>
    <w:rsid w:val="007925EA"/>
    <w:rsid w:val="00793CD8"/>
    <w:rsid w:val="00795C92"/>
    <w:rsid w:val="00796231"/>
    <w:rsid w:val="007A1CB3"/>
    <w:rsid w:val="007A306F"/>
    <w:rsid w:val="007A43A6"/>
    <w:rsid w:val="007A58A6"/>
    <w:rsid w:val="007B0045"/>
    <w:rsid w:val="007B0192"/>
    <w:rsid w:val="007B3D2D"/>
    <w:rsid w:val="007B50AE"/>
    <w:rsid w:val="007B51DF"/>
    <w:rsid w:val="007B7374"/>
    <w:rsid w:val="007C05DD"/>
    <w:rsid w:val="007C1B91"/>
    <w:rsid w:val="007C3D18"/>
    <w:rsid w:val="007C40D9"/>
    <w:rsid w:val="007C4543"/>
    <w:rsid w:val="007C60BF"/>
    <w:rsid w:val="007C6686"/>
    <w:rsid w:val="007C6A07"/>
    <w:rsid w:val="007C75A1"/>
    <w:rsid w:val="007C77A5"/>
    <w:rsid w:val="007C7EE1"/>
    <w:rsid w:val="007D04E5"/>
    <w:rsid w:val="007D5901"/>
    <w:rsid w:val="007D7526"/>
    <w:rsid w:val="007E4610"/>
    <w:rsid w:val="007E4715"/>
    <w:rsid w:val="007E505B"/>
    <w:rsid w:val="007E5794"/>
    <w:rsid w:val="007E7091"/>
    <w:rsid w:val="007F0ECE"/>
    <w:rsid w:val="007F3FF0"/>
    <w:rsid w:val="007F75D5"/>
    <w:rsid w:val="008009B0"/>
    <w:rsid w:val="00803363"/>
    <w:rsid w:val="00803FAE"/>
    <w:rsid w:val="008045C9"/>
    <w:rsid w:val="00805B32"/>
    <w:rsid w:val="0080605F"/>
    <w:rsid w:val="0080684D"/>
    <w:rsid w:val="00807786"/>
    <w:rsid w:val="0081111A"/>
    <w:rsid w:val="00811FCB"/>
    <w:rsid w:val="00814A68"/>
    <w:rsid w:val="00814CD9"/>
    <w:rsid w:val="008158D6"/>
    <w:rsid w:val="00816AAC"/>
    <w:rsid w:val="00817196"/>
    <w:rsid w:val="008235DB"/>
    <w:rsid w:val="00824AB4"/>
    <w:rsid w:val="00825C42"/>
    <w:rsid w:val="00825D25"/>
    <w:rsid w:val="00827D6F"/>
    <w:rsid w:val="008300DD"/>
    <w:rsid w:val="00831769"/>
    <w:rsid w:val="00832282"/>
    <w:rsid w:val="008362DB"/>
    <w:rsid w:val="0083673B"/>
    <w:rsid w:val="008376AC"/>
    <w:rsid w:val="008429D3"/>
    <w:rsid w:val="008444E8"/>
    <w:rsid w:val="00844E80"/>
    <w:rsid w:val="0084504B"/>
    <w:rsid w:val="00846FE7"/>
    <w:rsid w:val="00855215"/>
    <w:rsid w:val="00856911"/>
    <w:rsid w:val="00860E72"/>
    <w:rsid w:val="00860FEF"/>
    <w:rsid w:val="008614B0"/>
    <w:rsid w:val="008677FD"/>
    <w:rsid w:val="008706D4"/>
    <w:rsid w:val="00870F8A"/>
    <w:rsid w:val="008719A4"/>
    <w:rsid w:val="00871D23"/>
    <w:rsid w:val="00873C86"/>
    <w:rsid w:val="00874312"/>
    <w:rsid w:val="0087437C"/>
    <w:rsid w:val="00875CD7"/>
    <w:rsid w:val="00876B4D"/>
    <w:rsid w:val="00876E72"/>
    <w:rsid w:val="00877F18"/>
    <w:rsid w:val="00885037"/>
    <w:rsid w:val="00891E5D"/>
    <w:rsid w:val="00893426"/>
    <w:rsid w:val="0089473A"/>
    <w:rsid w:val="00894A88"/>
    <w:rsid w:val="00895386"/>
    <w:rsid w:val="008972AF"/>
    <w:rsid w:val="008A21FF"/>
    <w:rsid w:val="008A2CE2"/>
    <w:rsid w:val="008A30AC"/>
    <w:rsid w:val="008A3AE4"/>
    <w:rsid w:val="008A44B8"/>
    <w:rsid w:val="008A51A8"/>
    <w:rsid w:val="008A54C7"/>
    <w:rsid w:val="008A77D8"/>
    <w:rsid w:val="008B0483"/>
    <w:rsid w:val="008B120C"/>
    <w:rsid w:val="008B168E"/>
    <w:rsid w:val="008B1E82"/>
    <w:rsid w:val="008B51A0"/>
    <w:rsid w:val="008B592A"/>
    <w:rsid w:val="008B7B5C"/>
    <w:rsid w:val="008B7E2F"/>
    <w:rsid w:val="008C0C99"/>
    <w:rsid w:val="008C2017"/>
    <w:rsid w:val="008C4958"/>
    <w:rsid w:val="008C4BAA"/>
    <w:rsid w:val="008C5307"/>
    <w:rsid w:val="008C6AE8"/>
    <w:rsid w:val="008C6C70"/>
    <w:rsid w:val="008C7573"/>
    <w:rsid w:val="008C7BDB"/>
    <w:rsid w:val="008D34F1"/>
    <w:rsid w:val="008D38F1"/>
    <w:rsid w:val="008D39D8"/>
    <w:rsid w:val="008D5CE3"/>
    <w:rsid w:val="008D6323"/>
    <w:rsid w:val="008D68EE"/>
    <w:rsid w:val="008D6D1A"/>
    <w:rsid w:val="008D6D46"/>
    <w:rsid w:val="008E065E"/>
    <w:rsid w:val="008E0927"/>
    <w:rsid w:val="008E1909"/>
    <w:rsid w:val="008E2558"/>
    <w:rsid w:val="008E6C3C"/>
    <w:rsid w:val="008F1EAB"/>
    <w:rsid w:val="008F2C22"/>
    <w:rsid w:val="008F33DC"/>
    <w:rsid w:val="008F3DE7"/>
    <w:rsid w:val="008F477F"/>
    <w:rsid w:val="008F631B"/>
    <w:rsid w:val="009005D0"/>
    <w:rsid w:val="00902350"/>
    <w:rsid w:val="0090336B"/>
    <w:rsid w:val="009053AA"/>
    <w:rsid w:val="00905C27"/>
    <w:rsid w:val="00906939"/>
    <w:rsid w:val="00910B7D"/>
    <w:rsid w:val="00911DFB"/>
    <w:rsid w:val="009139D9"/>
    <w:rsid w:val="00914AD8"/>
    <w:rsid w:val="0091591E"/>
    <w:rsid w:val="00916079"/>
    <w:rsid w:val="00916FAD"/>
    <w:rsid w:val="00917CE9"/>
    <w:rsid w:val="00920BF2"/>
    <w:rsid w:val="00922010"/>
    <w:rsid w:val="009221B7"/>
    <w:rsid w:val="00923260"/>
    <w:rsid w:val="00924989"/>
    <w:rsid w:val="0092730F"/>
    <w:rsid w:val="00927B9B"/>
    <w:rsid w:val="009301E2"/>
    <w:rsid w:val="00931BD9"/>
    <w:rsid w:val="00933168"/>
    <w:rsid w:val="00933603"/>
    <w:rsid w:val="009338E3"/>
    <w:rsid w:val="00935739"/>
    <w:rsid w:val="009368F3"/>
    <w:rsid w:val="009379A8"/>
    <w:rsid w:val="00941636"/>
    <w:rsid w:val="00943742"/>
    <w:rsid w:val="00944C22"/>
    <w:rsid w:val="00945C05"/>
    <w:rsid w:val="00946945"/>
    <w:rsid w:val="00947226"/>
    <w:rsid w:val="00947713"/>
    <w:rsid w:val="009479F2"/>
    <w:rsid w:val="00950DE7"/>
    <w:rsid w:val="00952A24"/>
    <w:rsid w:val="00953920"/>
    <w:rsid w:val="00953D47"/>
    <w:rsid w:val="00954B63"/>
    <w:rsid w:val="00954D58"/>
    <w:rsid w:val="00955841"/>
    <w:rsid w:val="0095681E"/>
    <w:rsid w:val="009572D4"/>
    <w:rsid w:val="00960ABF"/>
    <w:rsid w:val="009616D5"/>
    <w:rsid w:val="00961921"/>
    <w:rsid w:val="0096430A"/>
    <w:rsid w:val="0096554B"/>
    <w:rsid w:val="0096584A"/>
    <w:rsid w:val="00965ADB"/>
    <w:rsid w:val="00966E04"/>
    <w:rsid w:val="00971F08"/>
    <w:rsid w:val="00972247"/>
    <w:rsid w:val="0097603D"/>
    <w:rsid w:val="00976949"/>
    <w:rsid w:val="00980477"/>
    <w:rsid w:val="00981543"/>
    <w:rsid w:val="009833CB"/>
    <w:rsid w:val="00983769"/>
    <w:rsid w:val="00983EC3"/>
    <w:rsid w:val="00984190"/>
    <w:rsid w:val="00984FE6"/>
    <w:rsid w:val="00985253"/>
    <w:rsid w:val="009853B3"/>
    <w:rsid w:val="00985BFD"/>
    <w:rsid w:val="00986500"/>
    <w:rsid w:val="00990630"/>
    <w:rsid w:val="00991761"/>
    <w:rsid w:val="009942DF"/>
    <w:rsid w:val="00994DCA"/>
    <w:rsid w:val="009960EC"/>
    <w:rsid w:val="009970DD"/>
    <w:rsid w:val="00997CB2"/>
    <w:rsid w:val="009A0480"/>
    <w:rsid w:val="009A0FBA"/>
    <w:rsid w:val="009A1601"/>
    <w:rsid w:val="009A18A7"/>
    <w:rsid w:val="009A25A0"/>
    <w:rsid w:val="009A462D"/>
    <w:rsid w:val="009A5CBA"/>
    <w:rsid w:val="009A6619"/>
    <w:rsid w:val="009B0275"/>
    <w:rsid w:val="009B1F30"/>
    <w:rsid w:val="009B3AC2"/>
    <w:rsid w:val="009B497B"/>
    <w:rsid w:val="009B4DF4"/>
    <w:rsid w:val="009B564E"/>
    <w:rsid w:val="009B7588"/>
    <w:rsid w:val="009B7E87"/>
    <w:rsid w:val="009C2542"/>
    <w:rsid w:val="009C403E"/>
    <w:rsid w:val="009C547C"/>
    <w:rsid w:val="009C5D8C"/>
    <w:rsid w:val="009C6832"/>
    <w:rsid w:val="009D29D7"/>
    <w:rsid w:val="009D4129"/>
    <w:rsid w:val="009D4FF0"/>
    <w:rsid w:val="009D703C"/>
    <w:rsid w:val="009D718F"/>
    <w:rsid w:val="009E068F"/>
    <w:rsid w:val="009E1222"/>
    <w:rsid w:val="009E14E0"/>
    <w:rsid w:val="009E318C"/>
    <w:rsid w:val="009E35DB"/>
    <w:rsid w:val="009E47A3"/>
    <w:rsid w:val="009E77BA"/>
    <w:rsid w:val="009E7A0F"/>
    <w:rsid w:val="009F08F3"/>
    <w:rsid w:val="009F344F"/>
    <w:rsid w:val="009F53FE"/>
    <w:rsid w:val="009F601B"/>
    <w:rsid w:val="00A00CB5"/>
    <w:rsid w:val="00A01254"/>
    <w:rsid w:val="00A031D8"/>
    <w:rsid w:val="00A048A8"/>
    <w:rsid w:val="00A04F49"/>
    <w:rsid w:val="00A13419"/>
    <w:rsid w:val="00A13E54"/>
    <w:rsid w:val="00A15745"/>
    <w:rsid w:val="00A17F63"/>
    <w:rsid w:val="00A2161F"/>
    <w:rsid w:val="00A2193B"/>
    <w:rsid w:val="00A2351A"/>
    <w:rsid w:val="00A23BE1"/>
    <w:rsid w:val="00A24E0E"/>
    <w:rsid w:val="00A264A9"/>
    <w:rsid w:val="00A272E8"/>
    <w:rsid w:val="00A27424"/>
    <w:rsid w:val="00A276EE"/>
    <w:rsid w:val="00A27785"/>
    <w:rsid w:val="00A30187"/>
    <w:rsid w:val="00A32B8B"/>
    <w:rsid w:val="00A3448A"/>
    <w:rsid w:val="00A35E67"/>
    <w:rsid w:val="00A36297"/>
    <w:rsid w:val="00A36C20"/>
    <w:rsid w:val="00A376C4"/>
    <w:rsid w:val="00A41E2B"/>
    <w:rsid w:val="00A41EA0"/>
    <w:rsid w:val="00A42389"/>
    <w:rsid w:val="00A42555"/>
    <w:rsid w:val="00A43B15"/>
    <w:rsid w:val="00A45B74"/>
    <w:rsid w:val="00A52302"/>
    <w:rsid w:val="00A52E1D"/>
    <w:rsid w:val="00A569F7"/>
    <w:rsid w:val="00A61499"/>
    <w:rsid w:val="00A62464"/>
    <w:rsid w:val="00A62A77"/>
    <w:rsid w:val="00A63483"/>
    <w:rsid w:val="00A657D7"/>
    <w:rsid w:val="00A660AC"/>
    <w:rsid w:val="00A67740"/>
    <w:rsid w:val="00A67E6C"/>
    <w:rsid w:val="00A71149"/>
    <w:rsid w:val="00A71B99"/>
    <w:rsid w:val="00A739D0"/>
    <w:rsid w:val="00A761D4"/>
    <w:rsid w:val="00A77EC4"/>
    <w:rsid w:val="00A827C5"/>
    <w:rsid w:val="00A83C4A"/>
    <w:rsid w:val="00A84C39"/>
    <w:rsid w:val="00A85C6C"/>
    <w:rsid w:val="00A85EF6"/>
    <w:rsid w:val="00A92072"/>
    <w:rsid w:val="00A92879"/>
    <w:rsid w:val="00A9442A"/>
    <w:rsid w:val="00A97D5D"/>
    <w:rsid w:val="00AA016F"/>
    <w:rsid w:val="00AA1ED6"/>
    <w:rsid w:val="00AA51D6"/>
    <w:rsid w:val="00AA7E48"/>
    <w:rsid w:val="00AB0BC8"/>
    <w:rsid w:val="00AB11CA"/>
    <w:rsid w:val="00AB13AB"/>
    <w:rsid w:val="00AB14D9"/>
    <w:rsid w:val="00AB4AB8"/>
    <w:rsid w:val="00AB537C"/>
    <w:rsid w:val="00AB5954"/>
    <w:rsid w:val="00AB5A07"/>
    <w:rsid w:val="00AB655E"/>
    <w:rsid w:val="00AB6C8D"/>
    <w:rsid w:val="00AC007F"/>
    <w:rsid w:val="00AC1D85"/>
    <w:rsid w:val="00AC2CF6"/>
    <w:rsid w:val="00AC2ECD"/>
    <w:rsid w:val="00AC3119"/>
    <w:rsid w:val="00AC49FB"/>
    <w:rsid w:val="00AC584A"/>
    <w:rsid w:val="00AC58E1"/>
    <w:rsid w:val="00AC5A05"/>
    <w:rsid w:val="00AC5A10"/>
    <w:rsid w:val="00AC6C0F"/>
    <w:rsid w:val="00AC7597"/>
    <w:rsid w:val="00AC7789"/>
    <w:rsid w:val="00AD0AA3"/>
    <w:rsid w:val="00AD3F94"/>
    <w:rsid w:val="00AD4A5A"/>
    <w:rsid w:val="00AD72CE"/>
    <w:rsid w:val="00AD731D"/>
    <w:rsid w:val="00AE1ED4"/>
    <w:rsid w:val="00AE27AC"/>
    <w:rsid w:val="00AE2FEB"/>
    <w:rsid w:val="00AE40E0"/>
    <w:rsid w:val="00AE4D0B"/>
    <w:rsid w:val="00AE4DBA"/>
    <w:rsid w:val="00AE4F07"/>
    <w:rsid w:val="00AE4F36"/>
    <w:rsid w:val="00AE51AF"/>
    <w:rsid w:val="00AF16A0"/>
    <w:rsid w:val="00AF1C5D"/>
    <w:rsid w:val="00AF42D7"/>
    <w:rsid w:val="00AF723C"/>
    <w:rsid w:val="00AF7E87"/>
    <w:rsid w:val="00B006FE"/>
    <w:rsid w:val="00B007CB"/>
    <w:rsid w:val="00B02AA9"/>
    <w:rsid w:val="00B02FA3"/>
    <w:rsid w:val="00B03374"/>
    <w:rsid w:val="00B05084"/>
    <w:rsid w:val="00B11132"/>
    <w:rsid w:val="00B119FB"/>
    <w:rsid w:val="00B1501C"/>
    <w:rsid w:val="00B157F9"/>
    <w:rsid w:val="00B1746E"/>
    <w:rsid w:val="00B20256"/>
    <w:rsid w:val="00B20D09"/>
    <w:rsid w:val="00B21239"/>
    <w:rsid w:val="00B23528"/>
    <w:rsid w:val="00B25C81"/>
    <w:rsid w:val="00B2763F"/>
    <w:rsid w:val="00B27AAC"/>
    <w:rsid w:val="00B30929"/>
    <w:rsid w:val="00B372AA"/>
    <w:rsid w:val="00B40445"/>
    <w:rsid w:val="00B41888"/>
    <w:rsid w:val="00B44C14"/>
    <w:rsid w:val="00B45A52"/>
    <w:rsid w:val="00B46175"/>
    <w:rsid w:val="00B515F4"/>
    <w:rsid w:val="00B5262E"/>
    <w:rsid w:val="00B5552A"/>
    <w:rsid w:val="00B6085F"/>
    <w:rsid w:val="00B610D3"/>
    <w:rsid w:val="00B6172F"/>
    <w:rsid w:val="00B6443C"/>
    <w:rsid w:val="00B65A31"/>
    <w:rsid w:val="00B664C7"/>
    <w:rsid w:val="00B7011F"/>
    <w:rsid w:val="00B7170C"/>
    <w:rsid w:val="00B719FF"/>
    <w:rsid w:val="00B739F6"/>
    <w:rsid w:val="00B758E6"/>
    <w:rsid w:val="00B759E7"/>
    <w:rsid w:val="00B75A51"/>
    <w:rsid w:val="00B76189"/>
    <w:rsid w:val="00B77243"/>
    <w:rsid w:val="00B801B6"/>
    <w:rsid w:val="00B81A6C"/>
    <w:rsid w:val="00B81DB9"/>
    <w:rsid w:val="00B821EA"/>
    <w:rsid w:val="00B83430"/>
    <w:rsid w:val="00B844B6"/>
    <w:rsid w:val="00B85DE5"/>
    <w:rsid w:val="00B90EFC"/>
    <w:rsid w:val="00B90F73"/>
    <w:rsid w:val="00B917B0"/>
    <w:rsid w:val="00B92D37"/>
    <w:rsid w:val="00B93A29"/>
    <w:rsid w:val="00B93B59"/>
    <w:rsid w:val="00B9406A"/>
    <w:rsid w:val="00BA0AA4"/>
    <w:rsid w:val="00BA0DD8"/>
    <w:rsid w:val="00BA2280"/>
    <w:rsid w:val="00BA2A08"/>
    <w:rsid w:val="00BA56D2"/>
    <w:rsid w:val="00BA63E4"/>
    <w:rsid w:val="00BA76E0"/>
    <w:rsid w:val="00BB2A25"/>
    <w:rsid w:val="00BB51E9"/>
    <w:rsid w:val="00BB632E"/>
    <w:rsid w:val="00BC0FDC"/>
    <w:rsid w:val="00BC3053"/>
    <w:rsid w:val="00BC3635"/>
    <w:rsid w:val="00BC4D2E"/>
    <w:rsid w:val="00BD2E2C"/>
    <w:rsid w:val="00BD48AC"/>
    <w:rsid w:val="00BD5F1A"/>
    <w:rsid w:val="00BE0DC9"/>
    <w:rsid w:val="00BE1234"/>
    <w:rsid w:val="00BE2FA6"/>
    <w:rsid w:val="00BE333F"/>
    <w:rsid w:val="00BE4602"/>
    <w:rsid w:val="00BE601E"/>
    <w:rsid w:val="00BE7406"/>
    <w:rsid w:val="00BE7603"/>
    <w:rsid w:val="00BF0BFD"/>
    <w:rsid w:val="00BF3279"/>
    <w:rsid w:val="00BF4D27"/>
    <w:rsid w:val="00BF5380"/>
    <w:rsid w:val="00BF5882"/>
    <w:rsid w:val="00BF6E36"/>
    <w:rsid w:val="00BF74C7"/>
    <w:rsid w:val="00BF7642"/>
    <w:rsid w:val="00C015F1"/>
    <w:rsid w:val="00C01F33"/>
    <w:rsid w:val="00C02A4C"/>
    <w:rsid w:val="00C02CC6"/>
    <w:rsid w:val="00C02D68"/>
    <w:rsid w:val="00C040F7"/>
    <w:rsid w:val="00C044AB"/>
    <w:rsid w:val="00C05706"/>
    <w:rsid w:val="00C05ABD"/>
    <w:rsid w:val="00C07377"/>
    <w:rsid w:val="00C10478"/>
    <w:rsid w:val="00C105E6"/>
    <w:rsid w:val="00C12107"/>
    <w:rsid w:val="00C13A32"/>
    <w:rsid w:val="00C14D4B"/>
    <w:rsid w:val="00C154BB"/>
    <w:rsid w:val="00C169C3"/>
    <w:rsid w:val="00C17030"/>
    <w:rsid w:val="00C201A5"/>
    <w:rsid w:val="00C25A04"/>
    <w:rsid w:val="00C26791"/>
    <w:rsid w:val="00C279B5"/>
    <w:rsid w:val="00C27C45"/>
    <w:rsid w:val="00C308ED"/>
    <w:rsid w:val="00C31868"/>
    <w:rsid w:val="00C3719D"/>
    <w:rsid w:val="00C37FD3"/>
    <w:rsid w:val="00C40104"/>
    <w:rsid w:val="00C44CC2"/>
    <w:rsid w:val="00C459F7"/>
    <w:rsid w:val="00C45F86"/>
    <w:rsid w:val="00C510FE"/>
    <w:rsid w:val="00C52EC5"/>
    <w:rsid w:val="00C54995"/>
    <w:rsid w:val="00C54D41"/>
    <w:rsid w:val="00C552D7"/>
    <w:rsid w:val="00C60783"/>
    <w:rsid w:val="00C61436"/>
    <w:rsid w:val="00C64672"/>
    <w:rsid w:val="00C64D7C"/>
    <w:rsid w:val="00C65860"/>
    <w:rsid w:val="00C70697"/>
    <w:rsid w:val="00C72EF4"/>
    <w:rsid w:val="00C7355C"/>
    <w:rsid w:val="00C75D2F"/>
    <w:rsid w:val="00C767BE"/>
    <w:rsid w:val="00C76E3C"/>
    <w:rsid w:val="00C77B42"/>
    <w:rsid w:val="00C800F0"/>
    <w:rsid w:val="00C81568"/>
    <w:rsid w:val="00C85F5F"/>
    <w:rsid w:val="00C9027A"/>
    <w:rsid w:val="00C9068E"/>
    <w:rsid w:val="00C9314E"/>
    <w:rsid w:val="00C93C4B"/>
    <w:rsid w:val="00C944AB"/>
    <w:rsid w:val="00C954CF"/>
    <w:rsid w:val="00C95B40"/>
    <w:rsid w:val="00C964D7"/>
    <w:rsid w:val="00C97EED"/>
    <w:rsid w:val="00C97FC0"/>
    <w:rsid w:val="00CA1068"/>
    <w:rsid w:val="00CA1ED8"/>
    <w:rsid w:val="00CA2417"/>
    <w:rsid w:val="00CA4A8D"/>
    <w:rsid w:val="00CA4DF8"/>
    <w:rsid w:val="00CB05DC"/>
    <w:rsid w:val="00CB1F1F"/>
    <w:rsid w:val="00CB1F63"/>
    <w:rsid w:val="00CB4CF3"/>
    <w:rsid w:val="00CB7170"/>
    <w:rsid w:val="00CC040E"/>
    <w:rsid w:val="00CC07AD"/>
    <w:rsid w:val="00CC111F"/>
    <w:rsid w:val="00CC157C"/>
    <w:rsid w:val="00CC2011"/>
    <w:rsid w:val="00CC3EA0"/>
    <w:rsid w:val="00CC7B45"/>
    <w:rsid w:val="00CD1188"/>
    <w:rsid w:val="00CD2ED1"/>
    <w:rsid w:val="00CD337B"/>
    <w:rsid w:val="00CD4786"/>
    <w:rsid w:val="00CE0424"/>
    <w:rsid w:val="00CE7561"/>
    <w:rsid w:val="00CF1354"/>
    <w:rsid w:val="00CF3B1F"/>
    <w:rsid w:val="00CF3BF6"/>
    <w:rsid w:val="00CF606C"/>
    <w:rsid w:val="00CF625B"/>
    <w:rsid w:val="00CF687E"/>
    <w:rsid w:val="00D02A7A"/>
    <w:rsid w:val="00D0349B"/>
    <w:rsid w:val="00D043D3"/>
    <w:rsid w:val="00D0608A"/>
    <w:rsid w:val="00D07479"/>
    <w:rsid w:val="00D10249"/>
    <w:rsid w:val="00D115C3"/>
    <w:rsid w:val="00D11897"/>
    <w:rsid w:val="00D12C2B"/>
    <w:rsid w:val="00D13135"/>
    <w:rsid w:val="00D1376B"/>
    <w:rsid w:val="00D13E4E"/>
    <w:rsid w:val="00D209F2"/>
    <w:rsid w:val="00D22741"/>
    <w:rsid w:val="00D239A7"/>
    <w:rsid w:val="00D23F47"/>
    <w:rsid w:val="00D25ED8"/>
    <w:rsid w:val="00D27F3C"/>
    <w:rsid w:val="00D30199"/>
    <w:rsid w:val="00D32BA6"/>
    <w:rsid w:val="00D346B7"/>
    <w:rsid w:val="00D34B3E"/>
    <w:rsid w:val="00D35BE4"/>
    <w:rsid w:val="00D36DC5"/>
    <w:rsid w:val="00D36E71"/>
    <w:rsid w:val="00D37D87"/>
    <w:rsid w:val="00D40B33"/>
    <w:rsid w:val="00D4318F"/>
    <w:rsid w:val="00D438BF"/>
    <w:rsid w:val="00D440F8"/>
    <w:rsid w:val="00D51E2A"/>
    <w:rsid w:val="00D52F7B"/>
    <w:rsid w:val="00D546FF"/>
    <w:rsid w:val="00D559A7"/>
    <w:rsid w:val="00D55AD5"/>
    <w:rsid w:val="00D576CA"/>
    <w:rsid w:val="00D61AF5"/>
    <w:rsid w:val="00D652B5"/>
    <w:rsid w:val="00D66155"/>
    <w:rsid w:val="00D708B0"/>
    <w:rsid w:val="00D72BDC"/>
    <w:rsid w:val="00D744DC"/>
    <w:rsid w:val="00D763E2"/>
    <w:rsid w:val="00D77B1D"/>
    <w:rsid w:val="00D77E24"/>
    <w:rsid w:val="00D8021F"/>
    <w:rsid w:val="00D80383"/>
    <w:rsid w:val="00D81697"/>
    <w:rsid w:val="00D823C6"/>
    <w:rsid w:val="00D8307D"/>
    <w:rsid w:val="00D8482D"/>
    <w:rsid w:val="00D84FF9"/>
    <w:rsid w:val="00D85D33"/>
    <w:rsid w:val="00D86350"/>
    <w:rsid w:val="00D86CA3"/>
    <w:rsid w:val="00D871CE"/>
    <w:rsid w:val="00D9196D"/>
    <w:rsid w:val="00D91FAF"/>
    <w:rsid w:val="00D92982"/>
    <w:rsid w:val="00DA305E"/>
    <w:rsid w:val="00DA5417"/>
    <w:rsid w:val="00DA56E8"/>
    <w:rsid w:val="00DB0A9F"/>
    <w:rsid w:val="00DB377D"/>
    <w:rsid w:val="00DB38A6"/>
    <w:rsid w:val="00DB3E48"/>
    <w:rsid w:val="00DB4F0C"/>
    <w:rsid w:val="00DC1065"/>
    <w:rsid w:val="00DC2D36"/>
    <w:rsid w:val="00DC53EF"/>
    <w:rsid w:val="00DD3071"/>
    <w:rsid w:val="00DE0E38"/>
    <w:rsid w:val="00DE5608"/>
    <w:rsid w:val="00DE58D0"/>
    <w:rsid w:val="00DE654F"/>
    <w:rsid w:val="00DE7F05"/>
    <w:rsid w:val="00DF0B6E"/>
    <w:rsid w:val="00DF15E0"/>
    <w:rsid w:val="00DF18DE"/>
    <w:rsid w:val="00DF1EF2"/>
    <w:rsid w:val="00DF1FCF"/>
    <w:rsid w:val="00DF37A0"/>
    <w:rsid w:val="00DF5282"/>
    <w:rsid w:val="00DF59EF"/>
    <w:rsid w:val="00E00A2E"/>
    <w:rsid w:val="00E0547E"/>
    <w:rsid w:val="00E10F7D"/>
    <w:rsid w:val="00E110E7"/>
    <w:rsid w:val="00E11B20"/>
    <w:rsid w:val="00E15EB8"/>
    <w:rsid w:val="00E17FA2"/>
    <w:rsid w:val="00E22330"/>
    <w:rsid w:val="00E25030"/>
    <w:rsid w:val="00E250EA"/>
    <w:rsid w:val="00E27B22"/>
    <w:rsid w:val="00E30B5A"/>
    <w:rsid w:val="00E3123D"/>
    <w:rsid w:val="00E31461"/>
    <w:rsid w:val="00E31D43"/>
    <w:rsid w:val="00E31FA7"/>
    <w:rsid w:val="00E32608"/>
    <w:rsid w:val="00E34188"/>
    <w:rsid w:val="00E34B6E"/>
    <w:rsid w:val="00E35559"/>
    <w:rsid w:val="00E3723A"/>
    <w:rsid w:val="00E37860"/>
    <w:rsid w:val="00E42DA8"/>
    <w:rsid w:val="00E43FCF"/>
    <w:rsid w:val="00E446F1"/>
    <w:rsid w:val="00E452BB"/>
    <w:rsid w:val="00E45594"/>
    <w:rsid w:val="00E46886"/>
    <w:rsid w:val="00E47AEF"/>
    <w:rsid w:val="00E53B73"/>
    <w:rsid w:val="00E53B75"/>
    <w:rsid w:val="00E542C5"/>
    <w:rsid w:val="00E54E3B"/>
    <w:rsid w:val="00E5689D"/>
    <w:rsid w:val="00E57565"/>
    <w:rsid w:val="00E617D3"/>
    <w:rsid w:val="00E63838"/>
    <w:rsid w:val="00E64434"/>
    <w:rsid w:val="00E64B80"/>
    <w:rsid w:val="00E67C51"/>
    <w:rsid w:val="00E72EFC"/>
    <w:rsid w:val="00E72F89"/>
    <w:rsid w:val="00E73B02"/>
    <w:rsid w:val="00E740F6"/>
    <w:rsid w:val="00E75803"/>
    <w:rsid w:val="00E758EC"/>
    <w:rsid w:val="00E76056"/>
    <w:rsid w:val="00E765B8"/>
    <w:rsid w:val="00E771CB"/>
    <w:rsid w:val="00E81CA3"/>
    <w:rsid w:val="00E8234C"/>
    <w:rsid w:val="00E83AA9"/>
    <w:rsid w:val="00E83BCF"/>
    <w:rsid w:val="00E84482"/>
    <w:rsid w:val="00E8461B"/>
    <w:rsid w:val="00E85928"/>
    <w:rsid w:val="00E87822"/>
    <w:rsid w:val="00E90395"/>
    <w:rsid w:val="00E90E49"/>
    <w:rsid w:val="00E917F9"/>
    <w:rsid w:val="00E9291C"/>
    <w:rsid w:val="00E93FFE"/>
    <w:rsid w:val="00E94F63"/>
    <w:rsid w:val="00E94F8A"/>
    <w:rsid w:val="00E97625"/>
    <w:rsid w:val="00EA31D9"/>
    <w:rsid w:val="00EA449A"/>
    <w:rsid w:val="00EA4B16"/>
    <w:rsid w:val="00EA62A9"/>
    <w:rsid w:val="00EA7A41"/>
    <w:rsid w:val="00EB077B"/>
    <w:rsid w:val="00EB394D"/>
    <w:rsid w:val="00EB4EA2"/>
    <w:rsid w:val="00EB5A3F"/>
    <w:rsid w:val="00EB7AF8"/>
    <w:rsid w:val="00EB7B08"/>
    <w:rsid w:val="00EC27C6"/>
    <w:rsid w:val="00EC4207"/>
    <w:rsid w:val="00EC4B7F"/>
    <w:rsid w:val="00EC5653"/>
    <w:rsid w:val="00EC7060"/>
    <w:rsid w:val="00EC71CE"/>
    <w:rsid w:val="00EC7317"/>
    <w:rsid w:val="00EC77A7"/>
    <w:rsid w:val="00ED1006"/>
    <w:rsid w:val="00ED1B5C"/>
    <w:rsid w:val="00ED20B2"/>
    <w:rsid w:val="00ED34B0"/>
    <w:rsid w:val="00ED3E99"/>
    <w:rsid w:val="00ED3FB7"/>
    <w:rsid w:val="00EE0E23"/>
    <w:rsid w:val="00EE0F0E"/>
    <w:rsid w:val="00EE2A93"/>
    <w:rsid w:val="00EE59C8"/>
    <w:rsid w:val="00EE73C7"/>
    <w:rsid w:val="00EF18FE"/>
    <w:rsid w:val="00EF5787"/>
    <w:rsid w:val="00EF5CC6"/>
    <w:rsid w:val="00EF60D0"/>
    <w:rsid w:val="00EF6806"/>
    <w:rsid w:val="00F0528D"/>
    <w:rsid w:val="00F06C67"/>
    <w:rsid w:val="00F06DFD"/>
    <w:rsid w:val="00F071D1"/>
    <w:rsid w:val="00F07533"/>
    <w:rsid w:val="00F0793B"/>
    <w:rsid w:val="00F10629"/>
    <w:rsid w:val="00F12341"/>
    <w:rsid w:val="00F12C20"/>
    <w:rsid w:val="00F156A6"/>
    <w:rsid w:val="00F15FA5"/>
    <w:rsid w:val="00F16E4E"/>
    <w:rsid w:val="00F209B7"/>
    <w:rsid w:val="00F2376F"/>
    <w:rsid w:val="00F243D8"/>
    <w:rsid w:val="00F3024E"/>
    <w:rsid w:val="00F30828"/>
    <w:rsid w:val="00F313D6"/>
    <w:rsid w:val="00F32507"/>
    <w:rsid w:val="00F33729"/>
    <w:rsid w:val="00F35178"/>
    <w:rsid w:val="00F364D9"/>
    <w:rsid w:val="00F4053B"/>
    <w:rsid w:val="00F40AEB"/>
    <w:rsid w:val="00F40F0C"/>
    <w:rsid w:val="00F4766C"/>
    <w:rsid w:val="00F5060E"/>
    <w:rsid w:val="00F507D1"/>
    <w:rsid w:val="00F51168"/>
    <w:rsid w:val="00F519CE"/>
    <w:rsid w:val="00F51ADA"/>
    <w:rsid w:val="00F551F5"/>
    <w:rsid w:val="00F55C0E"/>
    <w:rsid w:val="00F607C5"/>
    <w:rsid w:val="00F60DEA"/>
    <w:rsid w:val="00F6302A"/>
    <w:rsid w:val="00F64C2B"/>
    <w:rsid w:val="00F651BE"/>
    <w:rsid w:val="00F66B5B"/>
    <w:rsid w:val="00F67327"/>
    <w:rsid w:val="00F67F53"/>
    <w:rsid w:val="00F67F7D"/>
    <w:rsid w:val="00F703BE"/>
    <w:rsid w:val="00F71F69"/>
    <w:rsid w:val="00F72B72"/>
    <w:rsid w:val="00F73D1D"/>
    <w:rsid w:val="00F74BB9"/>
    <w:rsid w:val="00F75582"/>
    <w:rsid w:val="00F76EFA"/>
    <w:rsid w:val="00F804BE"/>
    <w:rsid w:val="00F817CE"/>
    <w:rsid w:val="00F81D57"/>
    <w:rsid w:val="00F83624"/>
    <w:rsid w:val="00F8456C"/>
    <w:rsid w:val="00F84BF1"/>
    <w:rsid w:val="00F859D8"/>
    <w:rsid w:val="00F868F5"/>
    <w:rsid w:val="00F9056A"/>
    <w:rsid w:val="00F90F8D"/>
    <w:rsid w:val="00F92782"/>
    <w:rsid w:val="00F93AA9"/>
    <w:rsid w:val="00F96985"/>
    <w:rsid w:val="00F97613"/>
    <w:rsid w:val="00F97838"/>
    <w:rsid w:val="00FA2857"/>
    <w:rsid w:val="00FA2BB3"/>
    <w:rsid w:val="00FA6526"/>
    <w:rsid w:val="00FB098F"/>
    <w:rsid w:val="00FB4C80"/>
    <w:rsid w:val="00FB6A6A"/>
    <w:rsid w:val="00FB7522"/>
    <w:rsid w:val="00FC1A00"/>
    <w:rsid w:val="00FC3D83"/>
    <w:rsid w:val="00FC3F7C"/>
    <w:rsid w:val="00FC3FFC"/>
    <w:rsid w:val="00FC7429"/>
    <w:rsid w:val="00FD07F6"/>
    <w:rsid w:val="00FD1EC8"/>
    <w:rsid w:val="00FD47ED"/>
    <w:rsid w:val="00FD67B0"/>
    <w:rsid w:val="00FD70F9"/>
    <w:rsid w:val="00FD74DB"/>
    <w:rsid w:val="00FD7660"/>
    <w:rsid w:val="00FE0655"/>
    <w:rsid w:val="00FE0EA4"/>
    <w:rsid w:val="00FE2365"/>
    <w:rsid w:val="00FE2F93"/>
    <w:rsid w:val="00FE37D7"/>
    <w:rsid w:val="00FE40F9"/>
    <w:rsid w:val="00FE489D"/>
    <w:rsid w:val="00FE4C7B"/>
    <w:rsid w:val="00FE6241"/>
    <w:rsid w:val="00FE7336"/>
    <w:rsid w:val="00FE7661"/>
    <w:rsid w:val="00FE787C"/>
    <w:rsid w:val="00FF4058"/>
    <w:rsid w:val="00FF45A5"/>
    <w:rsid w:val="00FF4CD5"/>
    <w:rsid w:val="00FF5C91"/>
    <w:rsid w:val="00FF6C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40977"/>
    <w:rPr>
      <w:rFonts w:eastAsiaTheme="minorHAnsi"/>
    </w:rPr>
  </w:style>
  <w:style w:type="paragraph" w:styleId="Heading1">
    <w:name w:val="heading 1"/>
    <w:next w:val="Normal"/>
    <w:link w:val="Heading1Char"/>
    <w:qFormat/>
    <w:rsid w:val="007E579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2"/>
      <w:szCs w:val="36"/>
      <w:lang w:val="en-GB" w:eastAsia="zh-CN"/>
    </w:rPr>
  </w:style>
  <w:style w:type="paragraph" w:styleId="Heading2">
    <w:name w:val="heading 2"/>
    <w:basedOn w:val="Heading1"/>
    <w:next w:val="Normal"/>
    <w:qFormat/>
    <w:rsid w:val="007E5794"/>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7E5794"/>
    <w:pPr>
      <w:numPr>
        <w:ilvl w:val="2"/>
      </w:numPr>
      <w:spacing w:before="120"/>
      <w:outlineLvl w:val="2"/>
    </w:pPr>
    <w:rPr>
      <w:sz w:val="24"/>
      <w:szCs w:val="28"/>
    </w:rPr>
  </w:style>
  <w:style w:type="paragraph" w:styleId="Heading4">
    <w:name w:val="heading 4"/>
    <w:basedOn w:val="Heading3"/>
    <w:next w:val="Normal"/>
    <w:qFormat/>
    <w:rsid w:val="007E5794"/>
    <w:pPr>
      <w:numPr>
        <w:ilvl w:val="3"/>
      </w:numPr>
      <w:outlineLvl w:val="3"/>
    </w:pPr>
    <w:rPr>
      <w:szCs w:val="24"/>
    </w:rPr>
  </w:style>
  <w:style w:type="paragraph" w:styleId="Heading5">
    <w:name w:val="heading 5"/>
    <w:basedOn w:val="Heading4"/>
    <w:next w:val="Normal"/>
    <w:qFormat/>
    <w:rsid w:val="007E5794"/>
    <w:pPr>
      <w:numPr>
        <w:ilvl w:val="4"/>
      </w:numPr>
      <w:outlineLvl w:val="4"/>
    </w:pPr>
    <w:rPr>
      <w:sz w:val="22"/>
      <w:szCs w:val="22"/>
    </w:rPr>
  </w:style>
  <w:style w:type="paragraph" w:styleId="Heading6">
    <w:name w:val="heading 6"/>
    <w:basedOn w:val="Normal"/>
    <w:next w:val="Normal"/>
    <w:qFormat/>
    <w:rsid w:val="007E5794"/>
    <w:pPr>
      <w:keepNext/>
      <w:keepLines/>
      <w:numPr>
        <w:ilvl w:val="5"/>
        <w:numId w:val="1"/>
      </w:numPr>
      <w:spacing w:before="120"/>
      <w:outlineLvl w:val="5"/>
    </w:pPr>
    <w:rPr>
      <w:rFonts w:cs="Arial"/>
    </w:rPr>
  </w:style>
  <w:style w:type="paragraph" w:styleId="Heading7">
    <w:name w:val="heading 7"/>
    <w:basedOn w:val="Normal"/>
    <w:next w:val="Normal"/>
    <w:qFormat/>
    <w:rsid w:val="007E5794"/>
    <w:pPr>
      <w:keepNext/>
      <w:keepLines/>
      <w:numPr>
        <w:ilvl w:val="6"/>
        <w:numId w:val="1"/>
      </w:numPr>
      <w:spacing w:before="120"/>
      <w:outlineLvl w:val="6"/>
    </w:pPr>
    <w:rPr>
      <w:rFonts w:cs="Arial"/>
    </w:rPr>
  </w:style>
  <w:style w:type="paragraph" w:styleId="Heading8">
    <w:name w:val="heading 8"/>
    <w:basedOn w:val="Heading7"/>
    <w:next w:val="Normal"/>
    <w:qFormat/>
    <w:rsid w:val="007E5794"/>
    <w:pPr>
      <w:numPr>
        <w:ilvl w:val="7"/>
      </w:numPr>
      <w:outlineLvl w:val="7"/>
    </w:pPr>
  </w:style>
  <w:style w:type="paragraph" w:styleId="Heading9">
    <w:name w:val="heading 9"/>
    <w:basedOn w:val="Heading8"/>
    <w:next w:val="Normal"/>
    <w:qFormat/>
    <w:rsid w:val="007E5794"/>
    <w:pPr>
      <w:numPr>
        <w:ilvl w:val="8"/>
      </w:numPr>
      <w:outlineLvl w:val="8"/>
    </w:pPr>
  </w:style>
  <w:style w:type="character" w:default="1" w:styleId="DefaultParagraphFont">
    <w:name w:val="Default Paragraph Font"/>
    <w:uiPriority w:val="1"/>
    <w:semiHidden/>
    <w:unhideWhenUsed/>
    <w:rsid w:val="0074097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40977"/>
  </w:style>
  <w:style w:type="paragraph" w:styleId="TOC8">
    <w:name w:val="toc 8"/>
    <w:basedOn w:val="TOC1"/>
    <w:semiHidden/>
    <w:rsid w:val="007E5794"/>
    <w:pPr>
      <w:spacing w:before="180"/>
      <w:ind w:left="2693" w:hanging="2693"/>
    </w:pPr>
    <w:rPr>
      <w:b w:val="0"/>
      <w:bCs/>
    </w:rPr>
  </w:style>
  <w:style w:type="paragraph" w:styleId="TOC1">
    <w:name w:val="toc 1"/>
    <w:aliases w:val="Observation TOC2"/>
    <w:uiPriority w:val="39"/>
    <w:rsid w:val="007E5794"/>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noProof/>
      <w:szCs w:val="22"/>
      <w:lang w:eastAsia="zh-CN"/>
    </w:rPr>
  </w:style>
  <w:style w:type="paragraph" w:customStyle="1" w:styleId="Figure">
    <w:name w:val="Figure"/>
    <w:basedOn w:val="Normal"/>
    <w:next w:val="Caption"/>
    <w:qFormat/>
    <w:rsid w:val="007E5794"/>
    <w:pPr>
      <w:keepNext/>
      <w:keepLines/>
      <w:spacing w:before="180"/>
      <w:jc w:val="center"/>
    </w:pPr>
  </w:style>
  <w:style w:type="paragraph" w:styleId="Caption">
    <w:name w:val="caption"/>
    <w:basedOn w:val="Normal"/>
    <w:next w:val="Normal"/>
    <w:qFormat/>
    <w:rsid w:val="007E5794"/>
    <w:pPr>
      <w:spacing w:after="240"/>
      <w:jc w:val="center"/>
    </w:pPr>
    <w:rPr>
      <w:b/>
      <w:bCs/>
    </w:rPr>
  </w:style>
  <w:style w:type="paragraph" w:styleId="TOC5">
    <w:name w:val="toc 5"/>
    <w:aliases w:val="Observation TOC"/>
    <w:basedOn w:val="TOC4"/>
    <w:semiHidden/>
    <w:rsid w:val="007E5794"/>
    <w:pPr>
      <w:tabs>
        <w:tab w:val="right" w:pos="1701"/>
      </w:tabs>
      <w:ind w:left="1701" w:hanging="1701"/>
    </w:pPr>
  </w:style>
  <w:style w:type="paragraph" w:styleId="TOC4">
    <w:name w:val="toc 4"/>
    <w:basedOn w:val="TOC3"/>
    <w:semiHidden/>
    <w:rsid w:val="007E5794"/>
    <w:pPr>
      <w:ind w:left="1418" w:hanging="1418"/>
    </w:pPr>
  </w:style>
  <w:style w:type="paragraph" w:styleId="TOC3">
    <w:name w:val="toc 3"/>
    <w:basedOn w:val="TOC2"/>
    <w:uiPriority w:val="39"/>
    <w:rsid w:val="007E5794"/>
    <w:pPr>
      <w:ind w:left="1134" w:hanging="1134"/>
    </w:pPr>
  </w:style>
  <w:style w:type="paragraph" w:styleId="TOC2">
    <w:name w:val="toc 2"/>
    <w:basedOn w:val="TOC1"/>
    <w:uiPriority w:val="39"/>
    <w:rsid w:val="007E5794"/>
    <w:pPr>
      <w:keepNext w:val="0"/>
      <w:spacing w:before="0"/>
      <w:ind w:left="851" w:hanging="851"/>
    </w:pPr>
    <w:rPr>
      <w:szCs w:val="20"/>
    </w:rPr>
  </w:style>
  <w:style w:type="paragraph" w:styleId="Index2">
    <w:name w:val="index 2"/>
    <w:basedOn w:val="Index1"/>
    <w:semiHidden/>
    <w:rsid w:val="007E5794"/>
    <w:pPr>
      <w:ind w:left="284"/>
    </w:pPr>
  </w:style>
  <w:style w:type="paragraph" w:styleId="Index1">
    <w:name w:val="index 1"/>
    <w:basedOn w:val="Normal"/>
    <w:semiHidden/>
    <w:rsid w:val="007E5794"/>
    <w:pPr>
      <w:keepLines/>
    </w:pPr>
  </w:style>
  <w:style w:type="paragraph" w:styleId="DocumentMap">
    <w:name w:val="Document Map"/>
    <w:basedOn w:val="Normal"/>
    <w:semiHidden/>
    <w:rsid w:val="007E5794"/>
    <w:pPr>
      <w:shd w:val="clear" w:color="auto" w:fill="000080"/>
    </w:pPr>
    <w:rPr>
      <w:rFonts w:ascii="Tahoma" w:hAnsi="Tahoma" w:cs="Tahoma"/>
    </w:rPr>
  </w:style>
  <w:style w:type="paragraph" w:styleId="ListNumber2">
    <w:name w:val="List Number 2"/>
    <w:basedOn w:val="ListNumber"/>
    <w:rsid w:val="007E5794"/>
    <w:pPr>
      <w:ind w:left="851"/>
    </w:pPr>
  </w:style>
  <w:style w:type="paragraph" w:styleId="ListNumber">
    <w:name w:val="List Number"/>
    <w:basedOn w:val="List"/>
    <w:rsid w:val="007E5794"/>
  </w:style>
  <w:style w:type="paragraph" w:styleId="List">
    <w:name w:val="List"/>
    <w:basedOn w:val="Normal"/>
    <w:rsid w:val="007E5794"/>
    <w:pPr>
      <w:ind w:left="568" w:hanging="284"/>
    </w:pPr>
  </w:style>
  <w:style w:type="paragraph" w:styleId="Header">
    <w:name w:val="header"/>
    <w:rsid w:val="007E5794"/>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FootnoteReference">
    <w:name w:val="footnote reference"/>
    <w:semiHidden/>
    <w:rsid w:val="007E5794"/>
    <w:rPr>
      <w:b/>
      <w:bCs/>
      <w:position w:val="6"/>
      <w:sz w:val="16"/>
      <w:szCs w:val="16"/>
    </w:rPr>
  </w:style>
  <w:style w:type="paragraph" w:styleId="FootnoteText">
    <w:name w:val="footnote text"/>
    <w:basedOn w:val="Normal"/>
    <w:semiHidden/>
    <w:rsid w:val="007E5794"/>
    <w:pPr>
      <w:keepLines/>
      <w:ind w:left="454" w:hanging="454"/>
    </w:pPr>
    <w:rPr>
      <w:sz w:val="16"/>
      <w:szCs w:val="16"/>
    </w:rPr>
  </w:style>
  <w:style w:type="paragraph" w:customStyle="1" w:styleId="3GPPHeader">
    <w:name w:val="3GPP_Header"/>
    <w:basedOn w:val="Normal"/>
    <w:qFormat/>
    <w:rsid w:val="007E5794"/>
    <w:pPr>
      <w:tabs>
        <w:tab w:val="left" w:pos="1800"/>
        <w:tab w:val="right" w:pos="9360"/>
      </w:tabs>
    </w:pPr>
    <w:rPr>
      <w:rFonts w:ascii="Arial" w:hAnsi="Arial"/>
      <w:b/>
    </w:rPr>
  </w:style>
  <w:style w:type="paragraph" w:styleId="TOC9">
    <w:name w:val="toc 9"/>
    <w:basedOn w:val="TOC8"/>
    <w:semiHidden/>
    <w:rsid w:val="007E5794"/>
    <w:pPr>
      <w:ind w:left="1418" w:hanging="1418"/>
    </w:pPr>
  </w:style>
  <w:style w:type="paragraph" w:styleId="TOC6">
    <w:name w:val="toc 6"/>
    <w:basedOn w:val="TOC5"/>
    <w:next w:val="Normal"/>
    <w:semiHidden/>
    <w:rsid w:val="007E5794"/>
    <w:pPr>
      <w:ind w:left="1985" w:hanging="1985"/>
    </w:pPr>
  </w:style>
  <w:style w:type="paragraph" w:styleId="TOC7">
    <w:name w:val="toc 7"/>
    <w:basedOn w:val="TOC6"/>
    <w:next w:val="Normal"/>
    <w:semiHidden/>
    <w:rsid w:val="007E5794"/>
    <w:pPr>
      <w:ind w:left="2268" w:hanging="2268"/>
    </w:pPr>
  </w:style>
  <w:style w:type="paragraph" w:styleId="ListBullet2">
    <w:name w:val="List Bullet 2"/>
    <w:basedOn w:val="ListBullet"/>
    <w:rsid w:val="007E5794"/>
    <w:pPr>
      <w:numPr>
        <w:numId w:val="6"/>
      </w:numPr>
    </w:pPr>
  </w:style>
  <w:style w:type="paragraph" w:styleId="ListBullet">
    <w:name w:val="List Bullet"/>
    <w:basedOn w:val="BodyText"/>
    <w:rsid w:val="007E5794"/>
    <w:pPr>
      <w:numPr>
        <w:numId w:val="5"/>
      </w:numPr>
    </w:pPr>
  </w:style>
  <w:style w:type="paragraph" w:styleId="ListBullet3">
    <w:name w:val="List Bullet 3"/>
    <w:basedOn w:val="ListBullet2"/>
    <w:rsid w:val="007E5794"/>
    <w:pPr>
      <w:numPr>
        <w:numId w:val="7"/>
      </w:numPr>
    </w:pPr>
  </w:style>
  <w:style w:type="paragraph" w:customStyle="1" w:styleId="EQ">
    <w:name w:val="EQ"/>
    <w:basedOn w:val="Normal"/>
    <w:next w:val="Normal"/>
    <w:rsid w:val="007E5794"/>
    <w:pPr>
      <w:keepLines/>
      <w:tabs>
        <w:tab w:val="center" w:pos="4536"/>
        <w:tab w:val="right" w:pos="9072"/>
      </w:tabs>
      <w:spacing w:after="180"/>
    </w:pPr>
    <w:rPr>
      <w:noProof/>
    </w:rPr>
  </w:style>
  <w:style w:type="paragraph" w:styleId="List2">
    <w:name w:val="List 2"/>
    <w:basedOn w:val="List"/>
    <w:rsid w:val="007E5794"/>
    <w:pPr>
      <w:ind w:left="851"/>
    </w:pPr>
  </w:style>
  <w:style w:type="paragraph" w:styleId="List3">
    <w:name w:val="List 3"/>
    <w:basedOn w:val="List2"/>
    <w:rsid w:val="007E5794"/>
    <w:pPr>
      <w:ind w:left="1135"/>
    </w:pPr>
  </w:style>
  <w:style w:type="paragraph" w:styleId="List4">
    <w:name w:val="List 4"/>
    <w:basedOn w:val="List3"/>
    <w:rsid w:val="007E5794"/>
    <w:pPr>
      <w:ind w:left="1418"/>
    </w:pPr>
  </w:style>
  <w:style w:type="paragraph" w:styleId="List5">
    <w:name w:val="List 5"/>
    <w:basedOn w:val="List4"/>
    <w:rsid w:val="007E5794"/>
    <w:pPr>
      <w:ind w:left="1702"/>
    </w:pPr>
  </w:style>
  <w:style w:type="paragraph" w:customStyle="1" w:styleId="EditorsNote">
    <w:name w:val="Editor's Note"/>
    <w:basedOn w:val="Normal"/>
    <w:rsid w:val="007E5794"/>
    <w:pPr>
      <w:keepLines/>
      <w:spacing w:after="180"/>
      <w:ind w:left="1135" w:hanging="851"/>
    </w:pPr>
    <w:rPr>
      <w:color w:val="FF0000"/>
    </w:rPr>
  </w:style>
  <w:style w:type="paragraph" w:styleId="ListBullet4">
    <w:name w:val="List Bullet 4"/>
    <w:basedOn w:val="ListBullet3"/>
    <w:rsid w:val="007E5794"/>
    <w:pPr>
      <w:numPr>
        <w:numId w:val="8"/>
      </w:numPr>
    </w:pPr>
  </w:style>
  <w:style w:type="paragraph" w:styleId="ListBullet5">
    <w:name w:val="List Bullet 5"/>
    <w:basedOn w:val="ListBullet4"/>
    <w:rsid w:val="007E5794"/>
    <w:pPr>
      <w:numPr>
        <w:numId w:val="4"/>
      </w:numPr>
    </w:pPr>
  </w:style>
  <w:style w:type="paragraph" w:styleId="Footer">
    <w:name w:val="footer"/>
    <w:basedOn w:val="Header"/>
    <w:semiHidden/>
    <w:rsid w:val="007E5794"/>
    <w:pPr>
      <w:jc w:val="center"/>
    </w:pPr>
    <w:rPr>
      <w:i/>
      <w:iCs/>
    </w:rPr>
  </w:style>
  <w:style w:type="paragraph" w:customStyle="1" w:styleId="Reference">
    <w:name w:val="Reference"/>
    <w:basedOn w:val="Normal"/>
    <w:qFormat/>
    <w:rsid w:val="007E5794"/>
    <w:pPr>
      <w:numPr>
        <w:numId w:val="2"/>
      </w:numPr>
    </w:pPr>
  </w:style>
  <w:style w:type="paragraph" w:styleId="BalloonText">
    <w:name w:val="Balloon Text"/>
    <w:basedOn w:val="Normal"/>
    <w:semiHidden/>
    <w:rsid w:val="007E5794"/>
    <w:rPr>
      <w:rFonts w:ascii="Tahoma" w:hAnsi="Tahoma" w:cs="Tahoma"/>
      <w:sz w:val="16"/>
      <w:szCs w:val="16"/>
    </w:rPr>
  </w:style>
  <w:style w:type="character" w:styleId="PageNumber">
    <w:name w:val="page number"/>
    <w:basedOn w:val="DefaultParagraphFont"/>
    <w:semiHidden/>
    <w:rsid w:val="007E5794"/>
  </w:style>
  <w:style w:type="paragraph" w:styleId="BodyText">
    <w:name w:val="Body Text"/>
    <w:basedOn w:val="Normal"/>
    <w:link w:val="BodyTextChar"/>
    <w:qFormat/>
    <w:rsid w:val="007E5794"/>
  </w:style>
  <w:style w:type="character" w:styleId="Hyperlink">
    <w:name w:val="Hyperlink"/>
    <w:uiPriority w:val="99"/>
    <w:rsid w:val="007E5794"/>
    <w:rPr>
      <w:color w:val="0000FF"/>
      <w:u w:val="single"/>
      <w:lang w:val="en-GB"/>
    </w:rPr>
  </w:style>
  <w:style w:type="character" w:styleId="FollowedHyperlink">
    <w:name w:val="FollowedHyperlink"/>
    <w:semiHidden/>
    <w:rsid w:val="007E5794"/>
    <w:rPr>
      <w:color w:val="FF0000"/>
      <w:u w:val="single"/>
    </w:rPr>
  </w:style>
  <w:style w:type="character" w:styleId="CommentReference">
    <w:name w:val="annotation reference"/>
    <w:semiHidden/>
    <w:rsid w:val="007E5794"/>
    <w:rPr>
      <w:sz w:val="16"/>
      <w:szCs w:val="16"/>
    </w:rPr>
  </w:style>
  <w:style w:type="paragraph" w:styleId="CommentText">
    <w:name w:val="annotation text"/>
    <w:basedOn w:val="Normal"/>
    <w:semiHidden/>
    <w:rsid w:val="007E5794"/>
  </w:style>
  <w:style w:type="paragraph" w:styleId="CommentSubject">
    <w:name w:val="annotation subject"/>
    <w:basedOn w:val="CommentText"/>
    <w:next w:val="CommentText"/>
    <w:semiHidden/>
    <w:rsid w:val="007E5794"/>
    <w:rPr>
      <w:b/>
      <w:bCs/>
    </w:rPr>
  </w:style>
  <w:style w:type="character" w:customStyle="1" w:styleId="Heading1Char">
    <w:name w:val="Heading 1 Char"/>
    <w:link w:val="Heading1"/>
    <w:rsid w:val="007E5794"/>
    <w:rPr>
      <w:rFonts w:ascii="Arial" w:eastAsia="Times New Roman" w:hAnsi="Arial" w:cs="Arial"/>
      <w:sz w:val="32"/>
      <w:szCs w:val="36"/>
      <w:lang w:val="en-GB" w:eastAsia="zh-CN"/>
    </w:rPr>
  </w:style>
  <w:style w:type="paragraph" w:customStyle="1" w:styleId="B1">
    <w:name w:val="B1"/>
    <w:basedOn w:val="List"/>
    <w:rsid w:val="007E5794"/>
    <w:pPr>
      <w:spacing w:after="180"/>
    </w:pPr>
  </w:style>
  <w:style w:type="paragraph" w:customStyle="1" w:styleId="B2">
    <w:name w:val="B2"/>
    <w:basedOn w:val="List2"/>
    <w:rsid w:val="007E5794"/>
    <w:pPr>
      <w:spacing w:after="180"/>
    </w:pPr>
  </w:style>
  <w:style w:type="paragraph" w:customStyle="1" w:styleId="B3">
    <w:name w:val="B3"/>
    <w:basedOn w:val="List3"/>
    <w:rsid w:val="007E5794"/>
    <w:pPr>
      <w:spacing w:after="180"/>
    </w:pPr>
  </w:style>
  <w:style w:type="paragraph" w:customStyle="1" w:styleId="B4">
    <w:name w:val="B4"/>
    <w:basedOn w:val="List4"/>
    <w:rsid w:val="007E5794"/>
    <w:pPr>
      <w:spacing w:after="180"/>
    </w:pPr>
  </w:style>
  <w:style w:type="paragraph" w:customStyle="1" w:styleId="Proposal">
    <w:name w:val="Proposal"/>
    <w:basedOn w:val="Normal"/>
    <w:qFormat/>
    <w:rsid w:val="007E5794"/>
    <w:pPr>
      <w:numPr>
        <w:numId w:val="3"/>
      </w:numPr>
      <w:tabs>
        <w:tab w:val="clear" w:pos="1304"/>
        <w:tab w:val="left" w:pos="1701"/>
      </w:tabs>
      <w:ind w:left="1701" w:hanging="1701"/>
    </w:pPr>
    <w:rPr>
      <w:b/>
      <w:bCs/>
    </w:rPr>
  </w:style>
  <w:style w:type="character" w:customStyle="1" w:styleId="BodyTextChar">
    <w:name w:val="Body Text Char"/>
    <w:link w:val="BodyText"/>
    <w:rsid w:val="007E5794"/>
    <w:rPr>
      <w:rFonts w:ascii="Times New Roman" w:eastAsia="Times New Roman" w:hAnsi="Times New Roman"/>
      <w:lang w:val="en-GB" w:eastAsia="zh-CN"/>
    </w:rPr>
  </w:style>
  <w:style w:type="paragraph" w:customStyle="1" w:styleId="B5">
    <w:name w:val="B5"/>
    <w:basedOn w:val="List5"/>
    <w:rsid w:val="007E5794"/>
    <w:pPr>
      <w:spacing w:after="180"/>
    </w:pPr>
  </w:style>
  <w:style w:type="paragraph" w:customStyle="1" w:styleId="EX">
    <w:name w:val="EX"/>
    <w:basedOn w:val="Normal"/>
    <w:rsid w:val="007E5794"/>
    <w:pPr>
      <w:keepLines/>
      <w:spacing w:after="180"/>
      <w:ind w:left="1702" w:hanging="1418"/>
    </w:pPr>
  </w:style>
  <w:style w:type="paragraph" w:customStyle="1" w:styleId="EW">
    <w:name w:val="EW"/>
    <w:basedOn w:val="EX"/>
    <w:rsid w:val="007E5794"/>
    <w:pPr>
      <w:spacing w:after="0"/>
    </w:pPr>
  </w:style>
  <w:style w:type="paragraph" w:customStyle="1" w:styleId="TAL">
    <w:name w:val="TAL"/>
    <w:basedOn w:val="Normal"/>
    <w:rsid w:val="007E5794"/>
    <w:pPr>
      <w:keepNext/>
      <w:keepLines/>
    </w:pPr>
    <w:rPr>
      <w:sz w:val="18"/>
    </w:rPr>
  </w:style>
  <w:style w:type="paragraph" w:customStyle="1" w:styleId="TAC">
    <w:name w:val="TAC"/>
    <w:basedOn w:val="TAL"/>
    <w:link w:val="TACChar"/>
    <w:rsid w:val="007E5794"/>
    <w:pPr>
      <w:jc w:val="center"/>
    </w:pPr>
  </w:style>
  <w:style w:type="paragraph" w:customStyle="1" w:styleId="TAH">
    <w:name w:val="TAH"/>
    <w:basedOn w:val="TAC"/>
    <w:link w:val="TAHCar"/>
    <w:rsid w:val="007E5794"/>
    <w:rPr>
      <w:b/>
    </w:rPr>
  </w:style>
  <w:style w:type="paragraph" w:customStyle="1" w:styleId="TAN">
    <w:name w:val="TAN"/>
    <w:basedOn w:val="TAL"/>
    <w:rsid w:val="007E5794"/>
    <w:pPr>
      <w:ind w:left="851" w:hanging="851"/>
    </w:pPr>
  </w:style>
  <w:style w:type="paragraph" w:customStyle="1" w:styleId="TAR">
    <w:name w:val="TAR"/>
    <w:basedOn w:val="TAL"/>
    <w:rsid w:val="007E5794"/>
    <w:pPr>
      <w:jc w:val="right"/>
    </w:pPr>
  </w:style>
  <w:style w:type="paragraph" w:customStyle="1" w:styleId="TH">
    <w:name w:val="TH"/>
    <w:basedOn w:val="Normal"/>
    <w:rsid w:val="007E5794"/>
    <w:pPr>
      <w:keepNext/>
      <w:keepLines/>
      <w:spacing w:before="60" w:after="180"/>
      <w:jc w:val="center"/>
    </w:pPr>
    <w:rPr>
      <w:b/>
    </w:rPr>
  </w:style>
  <w:style w:type="paragraph" w:customStyle="1" w:styleId="TF">
    <w:name w:val="TF"/>
    <w:basedOn w:val="TH"/>
    <w:rsid w:val="007E5794"/>
    <w:pPr>
      <w:keepNext w:val="0"/>
      <w:spacing w:before="0" w:after="240"/>
    </w:pPr>
  </w:style>
  <w:style w:type="paragraph" w:customStyle="1" w:styleId="TT">
    <w:name w:val="TT"/>
    <w:basedOn w:val="Heading1"/>
    <w:next w:val="Normal"/>
    <w:rsid w:val="007E5794"/>
    <w:pPr>
      <w:numPr>
        <w:numId w:val="0"/>
      </w:numPr>
      <w:ind w:left="1134" w:hanging="1134"/>
      <w:outlineLvl w:val="9"/>
    </w:pPr>
    <w:rPr>
      <w:rFonts w:cs="Times New Roman"/>
      <w:szCs w:val="20"/>
      <w:lang w:eastAsia="en-US"/>
    </w:rPr>
  </w:style>
  <w:style w:type="paragraph" w:customStyle="1" w:styleId="ZA">
    <w:name w:val="ZA"/>
    <w:rsid w:val="007E57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E57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7E579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7E579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7E5794"/>
  </w:style>
  <w:style w:type="paragraph" w:customStyle="1" w:styleId="ZH">
    <w:name w:val="ZH"/>
    <w:rsid w:val="007E579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7E579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7E5794"/>
    <w:pPr>
      <w:framePr w:hRule="auto" w:wrap="notBeside" w:y="852"/>
    </w:pPr>
    <w:rPr>
      <w:i w:val="0"/>
      <w:sz w:val="40"/>
    </w:rPr>
  </w:style>
  <w:style w:type="paragraph" w:customStyle="1" w:styleId="ZU">
    <w:name w:val="ZU"/>
    <w:rsid w:val="007E57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7E5794"/>
    <w:pPr>
      <w:framePr w:wrap="notBeside" w:y="16161"/>
    </w:pPr>
  </w:style>
  <w:style w:type="paragraph" w:customStyle="1" w:styleId="FP">
    <w:name w:val="FP"/>
    <w:basedOn w:val="Normal"/>
    <w:rsid w:val="007E5794"/>
  </w:style>
  <w:style w:type="paragraph" w:customStyle="1" w:styleId="Observation">
    <w:name w:val="Observation"/>
    <w:basedOn w:val="Proposal"/>
    <w:qFormat/>
    <w:rsid w:val="007E5794"/>
    <w:pPr>
      <w:numPr>
        <w:numId w:val="13"/>
      </w:numPr>
      <w:ind w:left="1701" w:hanging="1701"/>
    </w:pPr>
  </w:style>
  <w:style w:type="paragraph" w:styleId="TableofFigures">
    <w:name w:val="table of figures"/>
    <w:basedOn w:val="Normal"/>
    <w:next w:val="Normal"/>
    <w:uiPriority w:val="99"/>
    <w:rsid w:val="007E5794"/>
    <w:pPr>
      <w:ind w:left="1418" w:hanging="1418"/>
    </w:pPr>
    <w:rPr>
      <w:b/>
    </w:rPr>
  </w:style>
  <w:style w:type="paragraph" w:styleId="Index4">
    <w:name w:val="index 4"/>
    <w:basedOn w:val="Normal"/>
    <w:next w:val="Normal"/>
    <w:autoRedefine/>
    <w:rsid w:val="007E5794"/>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TableGrid">
    <w:name w:val="Table Grid"/>
    <w:basedOn w:val="TableNormal"/>
    <w:rsid w:val="00981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17D51"/>
    <w:rPr>
      <w:color w:val="808080"/>
    </w:rPr>
  </w:style>
  <w:style w:type="character" w:customStyle="1" w:styleId="TACChar">
    <w:name w:val="TAC Char"/>
    <w:link w:val="TAC"/>
    <w:locked/>
    <w:rsid w:val="00126629"/>
    <w:rPr>
      <w:rFonts w:asciiTheme="minorHAnsi" w:eastAsiaTheme="minorHAnsi" w:hAnsiTheme="minorHAnsi" w:cstheme="minorBidi"/>
      <w:sz w:val="18"/>
      <w:szCs w:val="22"/>
      <w:lang w:val="sv-SE"/>
    </w:rPr>
  </w:style>
  <w:style w:type="character" w:customStyle="1" w:styleId="TAHCar">
    <w:name w:val="TAH Car"/>
    <w:link w:val="TAH"/>
    <w:locked/>
    <w:rsid w:val="00126629"/>
    <w:rPr>
      <w:rFonts w:asciiTheme="minorHAnsi" w:eastAsiaTheme="minorHAnsi" w:hAnsiTheme="minorHAnsi" w:cstheme="minorBidi"/>
      <w:b/>
      <w:sz w:val="18"/>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7289624">
      <w:bodyDiv w:val="1"/>
      <w:marLeft w:val="0"/>
      <w:marRight w:val="0"/>
      <w:marTop w:val="0"/>
      <w:marBottom w:val="0"/>
      <w:divBdr>
        <w:top w:val="none" w:sz="0" w:space="0" w:color="auto"/>
        <w:left w:val="none" w:sz="0" w:space="0" w:color="auto"/>
        <w:bottom w:val="none" w:sz="0" w:space="0" w:color="auto"/>
        <w:right w:val="none" w:sz="0" w:space="0" w:color="auto"/>
      </w:divBdr>
      <w:divsChild>
        <w:div w:id="1723945597">
          <w:marLeft w:val="274"/>
          <w:marRight w:val="0"/>
          <w:marTop w:val="67"/>
          <w:marBottom w:val="0"/>
          <w:divBdr>
            <w:top w:val="none" w:sz="0" w:space="0" w:color="auto"/>
            <w:left w:val="none" w:sz="0" w:space="0" w:color="auto"/>
            <w:bottom w:val="none" w:sz="0" w:space="0" w:color="auto"/>
            <w:right w:val="none" w:sz="0" w:space="0" w:color="auto"/>
          </w:divBdr>
        </w:div>
        <w:div w:id="1982685154">
          <w:marLeft w:val="835"/>
          <w:marRight w:val="0"/>
          <w:marTop w:val="58"/>
          <w:marBottom w:val="0"/>
          <w:divBdr>
            <w:top w:val="none" w:sz="0" w:space="0" w:color="auto"/>
            <w:left w:val="none" w:sz="0" w:space="0" w:color="auto"/>
            <w:bottom w:val="none" w:sz="0" w:space="0" w:color="auto"/>
            <w:right w:val="none" w:sz="0" w:space="0" w:color="auto"/>
          </w:divBdr>
        </w:div>
        <w:div w:id="1529100661">
          <w:marLeft w:val="835"/>
          <w:marRight w:val="0"/>
          <w:marTop w:val="58"/>
          <w:marBottom w:val="0"/>
          <w:divBdr>
            <w:top w:val="none" w:sz="0" w:space="0" w:color="auto"/>
            <w:left w:val="none" w:sz="0" w:space="0" w:color="auto"/>
            <w:bottom w:val="none" w:sz="0" w:space="0" w:color="auto"/>
            <w:right w:val="none" w:sz="0" w:space="0" w:color="auto"/>
          </w:divBdr>
        </w:div>
        <w:div w:id="182476216">
          <w:marLeft w:val="835"/>
          <w:marRight w:val="0"/>
          <w:marTop w:val="58"/>
          <w:marBottom w:val="0"/>
          <w:divBdr>
            <w:top w:val="none" w:sz="0" w:space="0" w:color="auto"/>
            <w:left w:val="none" w:sz="0" w:space="0" w:color="auto"/>
            <w:bottom w:val="none" w:sz="0" w:space="0" w:color="auto"/>
            <w:right w:val="none" w:sz="0" w:space="0" w:color="auto"/>
          </w:divBdr>
        </w:div>
        <w:div w:id="1677416729">
          <w:marLeft w:val="274"/>
          <w:marRight w:val="0"/>
          <w:marTop w:val="67"/>
          <w:marBottom w:val="0"/>
          <w:divBdr>
            <w:top w:val="none" w:sz="0" w:space="0" w:color="auto"/>
            <w:left w:val="none" w:sz="0" w:space="0" w:color="auto"/>
            <w:bottom w:val="none" w:sz="0" w:space="0" w:color="auto"/>
            <w:right w:val="none" w:sz="0" w:space="0" w:color="auto"/>
          </w:divBdr>
        </w:div>
        <w:div w:id="1892305338">
          <w:marLeft w:val="835"/>
          <w:marRight w:val="0"/>
          <w:marTop w:val="58"/>
          <w:marBottom w:val="0"/>
          <w:divBdr>
            <w:top w:val="none" w:sz="0" w:space="0" w:color="auto"/>
            <w:left w:val="none" w:sz="0" w:space="0" w:color="auto"/>
            <w:bottom w:val="none" w:sz="0" w:space="0" w:color="auto"/>
            <w:right w:val="none" w:sz="0" w:space="0" w:color="auto"/>
          </w:divBdr>
        </w:div>
        <w:div w:id="1783839167">
          <w:marLeft w:val="835"/>
          <w:marRight w:val="0"/>
          <w:marTop w:val="58"/>
          <w:marBottom w:val="0"/>
          <w:divBdr>
            <w:top w:val="none" w:sz="0" w:space="0" w:color="auto"/>
            <w:left w:val="none" w:sz="0" w:space="0" w:color="auto"/>
            <w:bottom w:val="none" w:sz="0" w:space="0" w:color="auto"/>
            <w:right w:val="none" w:sz="0" w:space="0" w:color="auto"/>
          </w:divBdr>
        </w:div>
        <w:div w:id="1530138932">
          <w:marLeft w:val="835"/>
          <w:marRight w:val="0"/>
          <w:marTop w:val="58"/>
          <w:marBottom w:val="0"/>
          <w:divBdr>
            <w:top w:val="none" w:sz="0" w:space="0" w:color="auto"/>
            <w:left w:val="none" w:sz="0" w:space="0" w:color="auto"/>
            <w:bottom w:val="none" w:sz="0" w:space="0" w:color="auto"/>
            <w:right w:val="none" w:sz="0" w:space="0" w:color="auto"/>
          </w:divBdr>
        </w:div>
        <w:div w:id="63188903">
          <w:marLeft w:val="835"/>
          <w:marRight w:val="0"/>
          <w:marTop w:val="58"/>
          <w:marBottom w:val="0"/>
          <w:divBdr>
            <w:top w:val="none" w:sz="0" w:space="0" w:color="auto"/>
            <w:left w:val="none" w:sz="0" w:space="0" w:color="auto"/>
            <w:bottom w:val="none" w:sz="0" w:space="0" w:color="auto"/>
            <w:right w:val="none" w:sz="0" w:space="0" w:color="auto"/>
          </w:divBdr>
        </w:div>
        <w:div w:id="1187139432">
          <w:marLeft w:val="274"/>
          <w:marRight w:val="0"/>
          <w:marTop w:val="67"/>
          <w:marBottom w:val="0"/>
          <w:divBdr>
            <w:top w:val="none" w:sz="0" w:space="0" w:color="auto"/>
            <w:left w:val="none" w:sz="0" w:space="0" w:color="auto"/>
            <w:bottom w:val="none" w:sz="0" w:space="0" w:color="auto"/>
            <w:right w:val="none" w:sz="0" w:space="0" w:color="auto"/>
          </w:divBdr>
        </w:div>
        <w:div w:id="513303822">
          <w:marLeft w:val="835"/>
          <w:marRight w:val="0"/>
          <w:marTop w:val="58"/>
          <w:marBottom w:val="0"/>
          <w:divBdr>
            <w:top w:val="none" w:sz="0" w:space="0" w:color="auto"/>
            <w:left w:val="none" w:sz="0" w:space="0" w:color="auto"/>
            <w:bottom w:val="none" w:sz="0" w:space="0" w:color="auto"/>
            <w:right w:val="none" w:sz="0" w:space="0" w:color="auto"/>
          </w:divBdr>
        </w:div>
        <w:div w:id="1684745752">
          <w:marLeft w:val="835"/>
          <w:marRight w:val="0"/>
          <w:marTop w:val="58"/>
          <w:marBottom w:val="0"/>
          <w:divBdr>
            <w:top w:val="none" w:sz="0" w:space="0" w:color="auto"/>
            <w:left w:val="none" w:sz="0" w:space="0" w:color="auto"/>
            <w:bottom w:val="none" w:sz="0" w:space="0" w:color="auto"/>
            <w:right w:val="none" w:sz="0" w:space="0" w:color="auto"/>
          </w:divBdr>
        </w:div>
        <w:div w:id="917322814">
          <w:marLeft w:val="835"/>
          <w:marRight w:val="0"/>
          <w:marTop w:val="58"/>
          <w:marBottom w:val="0"/>
          <w:divBdr>
            <w:top w:val="none" w:sz="0" w:space="0" w:color="auto"/>
            <w:left w:val="none" w:sz="0" w:space="0" w:color="auto"/>
            <w:bottom w:val="none" w:sz="0" w:space="0" w:color="auto"/>
            <w:right w:val="none" w:sz="0" w:space="0" w:color="auto"/>
          </w:divBdr>
        </w:div>
        <w:div w:id="97723163">
          <w:marLeft w:val="835"/>
          <w:marRight w:val="0"/>
          <w:marTop w:val="58"/>
          <w:marBottom w:val="0"/>
          <w:divBdr>
            <w:top w:val="none" w:sz="0" w:space="0" w:color="auto"/>
            <w:left w:val="none" w:sz="0" w:space="0" w:color="auto"/>
            <w:bottom w:val="none" w:sz="0" w:space="0" w:color="auto"/>
            <w:right w:val="none" w:sz="0" w:space="0" w:color="auto"/>
          </w:divBdr>
        </w:div>
        <w:div w:id="1523934509">
          <w:marLeft w:val="835"/>
          <w:marRight w:val="0"/>
          <w:marTop w:val="58"/>
          <w:marBottom w:val="0"/>
          <w:divBdr>
            <w:top w:val="none" w:sz="0" w:space="0" w:color="auto"/>
            <w:left w:val="none" w:sz="0" w:space="0" w:color="auto"/>
            <w:bottom w:val="none" w:sz="0" w:space="0" w:color="auto"/>
            <w:right w:val="none" w:sz="0" w:space="0" w:color="auto"/>
          </w:divBdr>
        </w:div>
        <w:div w:id="1552306640">
          <w:marLeft w:val="835"/>
          <w:marRight w:val="0"/>
          <w:marTop w:val="58"/>
          <w:marBottom w:val="0"/>
          <w:divBdr>
            <w:top w:val="none" w:sz="0" w:space="0" w:color="auto"/>
            <w:left w:val="none" w:sz="0" w:space="0" w:color="auto"/>
            <w:bottom w:val="none" w:sz="0" w:space="0" w:color="auto"/>
            <w:right w:val="none" w:sz="0" w:space="0" w:color="auto"/>
          </w:divBdr>
        </w:div>
        <w:div w:id="530921768">
          <w:marLeft w:val="835"/>
          <w:marRight w:val="0"/>
          <w:marTop w:val="58"/>
          <w:marBottom w:val="0"/>
          <w:divBdr>
            <w:top w:val="none" w:sz="0" w:space="0" w:color="auto"/>
            <w:left w:val="none" w:sz="0" w:space="0" w:color="auto"/>
            <w:bottom w:val="none" w:sz="0" w:space="0" w:color="auto"/>
            <w:right w:val="none" w:sz="0" w:space="0" w:color="auto"/>
          </w:divBdr>
        </w:div>
        <w:div w:id="1484010234">
          <w:marLeft w:val="835"/>
          <w:marRight w:val="0"/>
          <w:marTop w:val="58"/>
          <w:marBottom w:val="0"/>
          <w:divBdr>
            <w:top w:val="none" w:sz="0" w:space="0" w:color="auto"/>
            <w:left w:val="none" w:sz="0" w:space="0" w:color="auto"/>
            <w:bottom w:val="none" w:sz="0" w:space="0" w:color="auto"/>
            <w:right w:val="none" w:sz="0" w:space="0" w:color="auto"/>
          </w:divBdr>
        </w:div>
      </w:divsChild>
    </w:div>
    <w:div w:id="1567959023">
      <w:bodyDiv w:val="1"/>
      <w:marLeft w:val="0"/>
      <w:marRight w:val="0"/>
      <w:marTop w:val="0"/>
      <w:marBottom w:val="0"/>
      <w:divBdr>
        <w:top w:val="none" w:sz="0" w:space="0" w:color="auto"/>
        <w:left w:val="none" w:sz="0" w:space="0" w:color="auto"/>
        <w:bottom w:val="none" w:sz="0" w:space="0" w:color="auto"/>
        <w:right w:val="none" w:sz="0" w:space="0" w:color="auto"/>
      </w:divBdr>
    </w:div>
    <w:div w:id="1797485870">
      <w:bodyDiv w:val="1"/>
      <w:marLeft w:val="0"/>
      <w:marRight w:val="0"/>
      <w:marTop w:val="0"/>
      <w:marBottom w:val="0"/>
      <w:divBdr>
        <w:top w:val="none" w:sz="0" w:space="0" w:color="auto"/>
        <w:left w:val="none" w:sz="0" w:space="0" w:color="auto"/>
        <w:bottom w:val="none" w:sz="0" w:space="0" w:color="auto"/>
        <w:right w:val="none" w:sz="0" w:space="0" w:color="auto"/>
      </w:divBdr>
      <w:divsChild>
        <w:div w:id="1209999963">
          <w:marLeft w:val="274"/>
          <w:marRight w:val="0"/>
          <w:marTop w:val="67"/>
          <w:marBottom w:val="0"/>
          <w:divBdr>
            <w:top w:val="none" w:sz="0" w:space="0" w:color="auto"/>
            <w:left w:val="none" w:sz="0" w:space="0" w:color="auto"/>
            <w:bottom w:val="none" w:sz="0" w:space="0" w:color="auto"/>
            <w:right w:val="none" w:sz="0" w:space="0" w:color="auto"/>
          </w:divBdr>
        </w:div>
        <w:div w:id="638343501">
          <w:marLeft w:val="835"/>
          <w:marRight w:val="0"/>
          <w:marTop w:val="58"/>
          <w:marBottom w:val="0"/>
          <w:divBdr>
            <w:top w:val="none" w:sz="0" w:space="0" w:color="auto"/>
            <w:left w:val="none" w:sz="0" w:space="0" w:color="auto"/>
            <w:bottom w:val="none" w:sz="0" w:space="0" w:color="auto"/>
            <w:right w:val="none" w:sz="0" w:space="0" w:color="auto"/>
          </w:divBdr>
        </w:div>
        <w:div w:id="2101176994">
          <w:marLeft w:val="835"/>
          <w:marRight w:val="0"/>
          <w:marTop w:val="58"/>
          <w:marBottom w:val="0"/>
          <w:divBdr>
            <w:top w:val="none" w:sz="0" w:space="0" w:color="auto"/>
            <w:left w:val="none" w:sz="0" w:space="0" w:color="auto"/>
            <w:bottom w:val="none" w:sz="0" w:space="0" w:color="auto"/>
            <w:right w:val="none" w:sz="0" w:space="0" w:color="auto"/>
          </w:divBdr>
        </w:div>
        <w:div w:id="2006127737">
          <w:marLeft w:val="835"/>
          <w:marRight w:val="0"/>
          <w:marTop w:val="58"/>
          <w:marBottom w:val="0"/>
          <w:divBdr>
            <w:top w:val="none" w:sz="0" w:space="0" w:color="auto"/>
            <w:left w:val="none" w:sz="0" w:space="0" w:color="auto"/>
            <w:bottom w:val="none" w:sz="0" w:space="0" w:color="auto"/>
            <w:right w:val="none" w:sz="0" w:space="0" w:color="auto"/>
          </w:divBdr>
        </w:div>
        <w:div w:id="1066536498">
          <w:marLeft w:val="274"/>
          <w:marRight w:val="0"/>
          <w:marTop w:val="67"/>
          <w:marBottom w:val="0"/>
          <w:divBdr>
            <w:top w:val="none" w:sz="0" w:space="0" w:color="auto"/>
            <w:left w:val="none" w:sz="0" w:space="0" w:color="auto"/>
            <w:bottom w:val="none" w:sz="0" w:space="0" w:color="auto"/>
            <w:right w:val="none" w:sz="0" w:space="0" w:color="auto"/>
          </w:divBdr>
        </w:div>
        <w:div w:id="1060247233">
          <w:marLeft w:val="835"/>
          <w:marRight w:val="0"/>
          <w:marTop w:val="58"/>
          <w:marBottom w:val="0"/>
          <w:divBdr>
            <w:top w:val="none" w:sz="0" w:space="0" w:color="auto"/>
            <w:left w:val="none" w:sz="0" w:space="0" w:color="auto"/>
            <w:bottom w:val="none" w:sz="0" w:space="0" w:color="auto"/>
            <w:right w:val="none" w:sz="0" w:space="0" w:color="auto"/>
          </w:divBdr>
        </w:div>
        <w:div w:id="574241562">
          <w:marLeft w:val="835"/>
          <w:marRight w:val="0"/>
          <w:marTop w:val="58"/>
          <w:marBottom w:val="0"/>
          <w:divBdr>
            <w:top w:val="none" w:sz="0" w:space="0" w:color="auto"/>
            <w:left w:val="none" w:sz="0" w:space="0" w:color="auto"/>
            <w:bottom w:val="none" w:sz="0" w:space="0" w:color="auto"/>
            <w:right w:val="none" w:sz="0" w:space="0" w:color="auto"/>
          </w:divBdr>
        </w:div>
        <w:div w:id="1007290453">
          <w:marLeft w:val="835"/>
          <w:marRight w:val="0"/>
          <w:marTop w:val="58"/>
          <w:marBottom w:val="0"/>
          <w:divBdr>
            <w:top w:val="none" w:sz="0" w:space="0" w:color="auto"/>
            <w:left w:val="none" w:sz="0" w:space="0" w:color="auto"/>
            <w:bottom w:val="none" w:sz="0" w:space="0" w:color="auto"/>
            <w:right w:val="none" w:sz="0" w:space="0" w:color="auto"/>
          </w:divBdr>
        </w:div>
        <w:div w:id="315649056">
          <w:marLeft w:val="835"/>
          <w:marRight w:val="0"/>
          <w:marTop w:val="58"/>
          <w:marBottom w:val="0"/>
          <w:divBdr>
            <w:top w:val="none" w:sz="0" w:space="0" w:color="auto"/>
            <w:left w:val="none" w:sz="0" w:space="0" w:color="auto"/>
            <w:bottom w:val="none" w:sz="0" w:space="0" w:color="auto"/>
            <w:right w:val="none" w:sz="0" w:space="0" w:color="auto"/>
          </w:divBdr>
        </w:div>
        <w:div w:id="1912302242">
          <w:marLeft w:val="274"/>
          <w:marRight w:val="0"/>
          <w:marTop w:val="67"/>
          <w:marBottom w:val="0"/>
          <w:divBdr>
            <w:top w:val="none" w:sz="0" w:space="0" w:color="auto"/>
            <w:left w:val="none" w:sz="0" w:space="0" w:color="auto"/>
            <w:bottom w:val="none" w:sz="0" w:space="0" w:color="auto"/>
            <w:right w:val="none" w:sz="0" w:space="0" w:color="auto"/>
          </w:divBdr>
        </w:div>
        <w:div w:id="327755595">
          <w:marLeft w:val="835"/>
          <w:marRight w:val="0"/>
          <w:marTop w:val="58"/>
          <w:marBottom w:val="0"/>
          <w:divBdr>
            <w:top w:val="none" w:sz="0" w:space="0" w:color="auto"/>
            <w:left w:val="none" w:sz="0" w:space="0" w:color="auto"/>
            <w:bottom w:val="none" w:sz="0" w:space="0" w:color="auto"/>
            <w:right w:val="none" w:sz="0" w:space="0" w:color="auto"/>
          </w:divBdr>
        </w:div>
        <w:div w:id="1629701225">
          <w:marLeft w:val="835"/>
          <w:marRight w:val="0"/>
          <w:marTop w:val="58"/>
          <w:marBottom w:val="0"/>
          <w:divBdr>
            <w:top w:val="none" w:sz="0" w:space="0" w:color="auto"/>
            <w:left w:val="none" w:sz="0" w:space="0" w:color="auto"/>
            <w:bottom w:val="none" w:sz="0" w:space="0" w:color="auto"/>
            <w:right w:val="none" w:sz="0" w:space="0" w:color="auto"/>
          </w:divBdr>
        </w:div>
        <w:div w:id="1001197468">
          <w:marLeft w:val="835"/>
          <w:marRight w:val="0"/>
          <w:marTop w:val="58"/>
          <w:marBottom w:val="0"/>
          <w:divBdr>
            <w:top w:val="none" w:sz="0" w:space="0" w:color="auto"/>
            <w:left w:val="none" w:sz="0" w:space="0" w:color="auto"/>
            <w:bottom w:val="none" w:sz="0" w:space="0" w:color="auto"/>
            <w:right w:val="none" w:sz="0" w:space="0" w:color="auto"/>
          </w:divBdr>
        </w:div>
        <w:div w:id="600380927">
          <w:marLeft w:val="835"/>
          <w:marRight w:val="0"/>
          <w:marTop w:val="58"/>
          <w:marBottom w:val="0"/>
          <w:divBdr>
            <w:top w:val="none" w:sz="0" w:space="0" w:color="auto"/>
            <w:left w:val="none" w:sz="0" w:space="0" w:color="auto"/>
            <w:bottom w:val="none" w:sz="0" w:space="0" w:color="auto"/>
            <w:right w:val="none" w:sz="0" w:space="0" w:color="auto"/>
          </w:divBdr>
        </w:div>
        <w:div w:id="380639726">
          <w:marLeft w:val="835"/>
          <w:marRight w:val="0"/>
          <w:marTop w:val="58"/>
          <w:marBottom w:val="0"/>
          <w:divBdr>
            <w:top w:val="none" w:sz="0" w:space="0" w:color="auto"/>
            <w:left w:val="none" w:sz="0" w:space="0" w:color="auto"/>
            <w:bottom w:val="none" w:sz="0" w:space="0" w:color="auto"/>
            <w:right w:val="none" w:sz="0" w:space="0" w:color="auto"/>
          </w:divBdr>
        </w:div>
        <w:div w:id="1201239260">
          <w:marLeft w:val="835"/>
          <w:marRight w:val="0"/>
          <w:marTop w:val="58"/>
          <w:marBottom w:val="0"/>
          <w:divBdr>
            <w:top w:val="none" w:sz="0" w:space="0" w:color="auto"/>
            <w:left w:val="none" w:sz="0" w:space="0" w:color="auto"/>
            <w:bottom w:val="none" w:sz="0" w:space="0" w:color="auto"/>
            <w:right w:val="none" w:sz="0" w:space="0" w:color="auto"/>
          </w:divBdr>
        </w:div>
        <w:div w:id="1795518996">
          <w:marLeft w:val="274"/>
          <w:marRight w:val="0"/>
          <w:marTop w:val="67"/>
          <w:marBottom w:val="0"/>
          <w:divBdr>
            <w:top w:val="none" w:sz="0" w:space="0" w:color="auto"/>
            <w:left w:val="none" w:sz="0" w:space="0" w:color="auto"/>
            <w:bottom w:val="none" w:sz="0" w:space="0" w:color="auto"/>
            <w:right w:val="none" w:sz="0" w:space="0" w:color="auto"/>
          </w:divBdr>
        </w:div>
        <w:div w:id="1965426559">
          <w:marLeft w:val="835"/>
          <w:marRight w:val="0"/>
          <w:marTop w:val="58"/>
          <w:marBottom w:val="0"/>
          <w:divBdr>
            <w:top w:val="none" w:sz="0" w:space="0" w:color="auto"/>
            <w:left w:val="none" w:sz="0" w:space="0" w:color="auto"/>
            <w:bottom w:val="none" w:sz="0" w:space="0" w:color="auto"/>
            <w:right w:val="none" w:sz="0" w:space="0" w:color="auto"/>
          </w:divBdr>
        </w:div>
        <w:div w:id="1095401366">
          <w:marLeft w:val="835"/>
          <w:marRight w:val="0"/>
          <w:marTop w:val="58"/>
          <w:marBottom w:val="0"/>
          <w:divBdr>
            <w:top w:val="none" w:sz="0" w:space="0" w:color="auto"/>
            <w:left w:val="none" w:sz="0" w:space="0" w:color="auto"/>
            <w:bottom w:val="none" w:sz="0" w:space="0" w:color="auto"/>
            <w:right w:val="none" w:sz="0" w:space="0" w:color="auto"/>
          </w:divBdr>
        </w:div>
        <w:div w:id="2124108766">
          <w:marLeft w:val="835"/>
          <w:marRight w:val="0"/>
          <w:marTop w:val="58"/>
          <w:marBottom w:val="0"/>
          <w:divBdr>
            <w:top w:val="none" w:sz="0" w:space="0" w:color="auto"/>
            <w:left w:val="none" w:sz="0" w:space="0" w:color="auto"/>
            <w:bottom w:val="none" w:sz="0" w:space="0" w:color="auto"/>
            <w:right w:val="none" w:sz="0" w:space="0" w:color="auto"/>
          </w:divBdr>
        </w:div>
        <w:div w:id="904416604">
          <w:marLeft w:val="835"/>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oleObject" Target="embeddings/oleObject8.bin"/><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6.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8.png"/><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7.png"/><Relationship Id="rId28" Type="http://schemas.openxmlformats.org/officeDocument/2006/relationships/oleObject" Target="embeddings/oleObject11.bin"/><Relationship Id="rId36" Type="http://schemas.openxmlformats.org/officeDocument/2006/relationships/footer" Target="footer3.xml"/><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image" Target="media/image10.png"/><Relationship Id="rId30" Type="http://schemas.openxmlformats.org/officeDocument/2006/relationships/oleObject" Target="embeddings/oleObject13.bin"/><Relationship Id="rId35"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70BA4-7689-4933-8E6B-98ED15ED3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2219</Words>
  <Characters>12652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2017-09-07T08:36:00Z</dcterms:created>
  <dcterms:modified xsi:type="dcterms:W3CDTF">2017-09-11T16:03:00Z</dcterms:modified>
</cp:coreProperties>
</file>